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08A93" w14:textId="557EBC42" w:rsidR="000719BB" w:rsidRDefault="00D27E3F" w:rsidP="006C2343">
      <w:pPr>
        <w:pStyle w:val="Titul2"/>
      </w:pPr>
      <w:r>
        <w:rPr>
          <w:noProof/>
          <w:lang w:eastAsia="cs-CZ"/>
        </w:rPr>
        <mc:AlternateContent>
          <mc:Choice Requires="wpg">
            <w:drawing>
              <wp:inline distT="0" distB="0" distL="0" distR="0" wp14:anchorId="232D8B30" wp14:editId="25417D8A">
                <wp:extent cx="767080" cy="608330"/>
                <wp:effectExtent l="0" t="0" r="4445" b="1270"/>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7080" cy="608330"/>
                          <a:chOff x="0" y="0"/>
                          <a:chExt cx="1208" cy="958"/>
                        </a:xfrm>
                      </wpg:grpSpPr>
                      <wps:wsp>
                        <wps:cNvPr id="3" name="AutoShape 3"/>
                        <wps:cNvSpPr>
                          <a:spLocks/>
                        </wps:cNvSpPr>
                        <wps:spPr bwMode="auto">
                          <a:xfrm>
                            <a:off x="0" y="0"/>
                            <a:ext cx="1208" cy="958"/>
                          </a:xfrm>
                          <a:custGeom>
                            <a:avLst/>
                            <a:gdLst>
                              <a:gd name="T0" fmla="*/ 1207 w 1208"/>
                              <a:gd name="T1" fmla="*/ 789 h 958"/>
                              <a:gd name="T2" fmla="*/ 0 w 1208"/>
                              <a:gd name="T3" fmla="*/ 789 h 958"/>
                              <a:gd name="T4" fmla="*/ 0 w 1208"/>
                              <a:gd name="T5" fmla="*/ 958 h 958"/>
                              <a:gd name="T6" fmla="*/ 1207 w 1208"/>
                              <a:gd name="T7" fmla="*/ 958 h 958"/>
                              <a:gd name="T8" fmla="*/ 1207 w 1208"/>
                              <a:gd name="T9" fmla="*/ 789 h 958"/>
                              <a:gd name="T10" fmla="*/ 1189 w 1208"/>
                              <a:gd name="T11" fmla="*/ 490 h 958"/>
                              <a:gd name="T12" fmla="*/ 672 w 1208"/>
                              <a:gd name="T13" fmla="*/ 490 h 958"/>
                              <a:gd name="T14" fmla="*/ 672 w 1208"/>
                              <a:gd name="T15" fmla="*/ 513 h 958"/>
                              <a:gd name="T16" fmla="*/ 643 w 1208"/>
                              <a:gd name="T17" fmla="*/ 534 h 958"/>
                              <a:gd name="T18" fmla="*/ 613 w 1208"/>
                              <a:gd name="T19" fmla="*/ 554 h 958"/>
                              <a:gd name="T20" fmla="*/ 545 w 1208"/>
                              <a:gd name="T21" fmla="*/ 599 h 958"/>
                              <a:gd name="T22" fmla="*/ 512 w 1208"/>
                              <a:gd name="T23" fmla="*/ 620 h 958"/>
                              <a:gd name="T24" fmla="*/ 478 w 1208"/>
                              <a:gd name="T25" fmla="*/ 642 h 958"/>
                              <a:gd name="T26" fmla="*/ 444 w 1208"/>
                              <a:gd name="T27" fmla="*/ 662 h 958"/>
                              <a:gd name="T28" fmla="*/ 427 w 1208"/>
                              <a:gd name="T29" fmla="*/ 672 h 958"/>
                              <a:gd name="T30" fmla="*/ 392 w 1208"/>
                              <a:gd name="T31" fmla="*/ 691 h 958"/>
                              <a:gd name="T32" fmla="*/ 375 w 1208"/>
                              <a:gd name="T33" fmla="*/ 700 h 958"/>
                              <a:gd name="T34" fmla="*/ 339 w 1208"/>
                              <a:gd name="T35" fmla="*/ 717 h 958"/>
                              <a:gd name="T36" fmla="*/ 320 w 1208"/>
                              <a:gd name="T37" fmla="*/ 725 h 958"/>
                              <a:gd name="T38" fmla="*/ 301 w 1208"/>
                              <a:gd name="T39" fmla="*/ 732 h 958"/>
                              <a:gd name="T40" fmla="*/ 263 w 1208"/>
                              <a:gd name="T41" fmla="*/ 746 h 958"/>
                              <a:gd name="T42" fmla="*/ 243 w 1208"/>
                              <a:gd name="T43" fmla="*/ 753 h 958"/>
                              <a:gd name="T44" fmla="*/ 223 w 1208"/>
                              <a:gd name="T45" fmla="*/ 759 h 958"/>
                              <a:gd name="T46" fmla="*/ 203 w 1208"/>
                              <a:gd name="T47" fmla="*/ 764 h 958"/>
                              <a:gd name="T48" fmla="*/ 162 w 1208"/>
                              <a:gd name="T49" fmla="*/ 773 h 958"/>
                              <a:gd name="T50" fmla="*/ 140 w 1208"/>
                              <a:gd name="T51" fmla="*/ 777 h 958"/>
                              <a:gd name="T52" fmla="*/ 118 w 1208"/>
                              <a:gd name="T53" fmla="*/ 781 h 958"/>
                              <a:gd name="T54" fmla="*/ 96 w 1208"/>
                              <a:gd name="T55" fmla="*/ 784 h 958"/>
                              <a:gd name="T56" fmla="*/ 73 w 1208"/>
                              <a:gd name="T57" fmla="*/ 786 h 958"/>
                              <a:gd name="T58" fmla="*/ 26 w 1208"/>
                              <a:gd name="T59" fmla="*/ 789 h 958"/>
                              <a:gd name="T60" fmla="*/ 602 w 1208"/>
                              <a:gd name="T61" fmla="*/ 789 h 958"/>
                              <a:gd name="T62" fmla="*/ 602 w 1208"/>
                              <a:gd name="T63" fmla="*/ 766 h 958"/>
                              <a:gd name="T64" fmla="*/ 707 w 1208"/>
                              <a:gd name="T65" fmla="*/ 694 h 958"/>
                              <a:gd name="T66" fmla="*/ 796 w 1208"/>
                              <a:gd name="T67" fmla="*/ 634 h 958"/>
                              <a:gd name="T68" fmla="*/ 826 w 1208"/>
                              <a:gd name="T69" fmla="*/ 616 h 958"/>
                              <a:gd name="T70" fmla="*/ 884 w 1208"/>
                              <a:gd name="T71" fmla="*/ 581 h 958"/>
                              <a:gd name="T72" fmla="*/ 914 w 1208"/>
                              <a:gd name="T73" fmla="*/ 566 h 958"/>
                              <a:gd name="T74" fmla="*/ 944 w 1208"/>
                              <a:gd name="T75" fmla="*/ 551 h 958"/>
                              <a:gd name="T76" fmla="*/ 959 w 1208"/>
                              <a:gd name="T77" fmla="*/ 544 h 958"/>
                              <a:gd name="T78" fmla="*/ 975 w 1208"/>
                              <a:gd name="T79" fmla="*/ 538 h 958"/>
                              <a:gd name="T80" fmla="*/ 990 w 1208"/>
                              <a:gd name="T81" fmla="*/ 531 h 958"/>
                              <a:gd name="T82" fmla="*/ 1021 w 1208"/>
                              <a:gd name="T83" fmla="*/ 520 h 958"/>
                              <a:gd name="T84" fmla="*/ 1037 w 1208"/>
                              <a:gd name="T85" fmla="*/ 515 h 958"/>
                              <a:gd name="T86" fmla="*/ 1053 w 1208"/>
                              <a:gd name="T87" fmla="*/ 511 h 958"/>
                              <a:gd name="T88" fmla="*/ 1085 w 1208"/>
                              <a:gd name="T89" fmla="*/ 503 h 958"/>
                              <a:gd name="T90" fmla="*/ 1102 w 1208"/>
                              <a:gd name="T91" fmla="*/ 499 h 958"/>
                              <a:gd name="T92" fmla="*/ 1136 w 1208"/>
                              <a:gd name="T93" fmla="*/ 494 h 958"/>
                              <a:gd name="T94" fmla="*/ 1153 w 1208"/>
                              <a:gd name="T95" fmla="*/ 492 h 958"/>
                              <a:gd name="T96" fmla="*/ 1189 w 1208"/>
                              <a:gd name="T97" fmla="*/ 490 h 958"/>
                              <a:gd name="T98" fmla="*/ 1207 w 1208"/>
                              <a:gd name="T99" fmla="*/ 321 h 958"/>
                              <a:gd name="T100" fmla="*/ 0 w 1208"/>
                              <a:gd name="T101" fmla="*/ 321 h 958"/>
                              <a:gd name="T102" fmla="*/ 0 w 1208"/>
                              <a:gd name="T103" fmla="*/ 490 h 958"/>
                              <a:gd name="T104" fmla="*/ 1207 w 1208"/>
                              <a:gd name="T105" fmla="*/ 490 h 958"/>
                              <a:gd name="T106" fmla="*/ 1207 w 1208"/>
                              <a:gd name="T107" fmla="*/ 321 h 958"/>
                              <a:gd name="T108" fmla="*/ 1207 w 1208"/>
                              <a:gd name="T109" fmla="*/ 0 h 958"/>
                              <a:gd name="T110" fmla="*/ 0 w 1208"/>
                              <a:gd name="T111" fmla="*/ 0 h 958"/>
                              <a:gd name="T112" fmla="*/ 0 w 1208"/>
                              <a:gd name="T113" fmla="*/ 169 h 958"/>
                              <a:gd name="T114" fmla="*/ 1207 w 1208"/>
                              <a:gd name="T115" fmla="*/ 169 h 958"/>
                              <a:gd name="T116" fmla="*/ 1207 w 1208"/>
                              <a:gd name="T117" fmla="*/ 0 h 9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208" h="958">
                                <a:moveTo>
                                  <a:pt x="1207" y="789"/>
                                </a:moveTo>
                                <a:lnTo>
                                  <a:pt x="0" y="789"/>
                                </a:lnTo>
                                <a:lnTo>
                                  <a:pt x="0" y="958"/>
                                </a:lnTo>
                                <a:lnTo>
                                  <a:pt x="1207" y="958"/>
                                </a:lnTo>
                                <a:lnTo>
                                  <a:pt x="1207" y="789"/>
                                </a:lnTo>
                                <a:close/>
                                <a:moveTo>
                                  <a:pt x="1189" y="490"/>
                                </a:moveTo>
                                <a:lnTo>
                                  <a:pt x="672" y="490"/>
                                </a:lnTo>
                                <a:lnTo>
                                  <a:pt x="672" y="513"/>
                                </a:lnTo>
                                <a:lnTo>
                                  <a:pt x="643" y="534"/>
                                </a:lnTo>
                                <a:lnTo>
                                  <a:pt x="613" y="554"/>
                                </a:lnTo>
                                <a:lnTo>
                                  <a:pt x="545" y="599"/>
                                </a:lnTo>
                                <a:lnTo>
                                  <a:pt x="512" y="620"/>
                                </a:lnTo>
                                <a:lnTo>
                                  <a:pt x="478" y="642"/>
                                </a:lnTo>
                                <a:lnTo>
                                  <a:pt x="444" y="662"/>
                                </a:lnTo>
                                <a:lnTo>
                                  <a:pt x="427" y="672"/>
                                </a:lnTo>
                                <a:lnTo>
                                  <a:pt x="392" y="691"/>
                                </a:lnTo>
                                <a:lnTo>
                                  <a:pt x="375" y="700"/>
                                </a:lnTo>
                                <a:lnTo>
                                  <a:pt x="339" y="717"/>
                                </a:lnTo>
                                <a:lnTo>
                                  <a:pt x="320" y="725"/>
                                </a:lnTo>
                                <a:lnTo>
                                  <a:pt x="301" y="732"/>
                                </a:lnTo>
                                <a:lnTo>
                                  <a:pt x="263" y="746"/>
                                </a:lnTo>
                                <a:lnTo>
                                  <a:pt x="243" y="753"/>
                                </a:lnTo>
                                <a:lnTo>
                                  <a:pt x="223" y="759"/>
                                </a:lnTo>
                                <a:lnTo>
                                  <a:pt x="203" y="764"/>
                                </a:lnTo>
                                <a:lnTo>
                                  <a:pt x="162" y="773"/>
                                </a:lnTo>
                                <a:lnTo>
                                  <a:pt x="140" y="777"/>
                                </a:lnTo>
                                <a:lnTo>
                                  <a:pt x="118" y="781"/>
                                </a:lnTo>
                                <a:lnTo>
                                  <a:pt x="96" y="784"/>
                                </a:lnTo>
                                <a:lnTo>
                                  <a:pt x="73" y="786"/>
                                </a:lnTo>
                                <a:lnTo>
                                  <a:pt x="26" y="789"/>
                                </a:lnTo>
                                <a:lnTo>
                                  <a:pt x="602" y="789"/>
                                </a:lnTo>
                                <a:lnTo>
                                  <a:pt x="602" y="766"/>
                                </a:lnTo>
                                <a:lnTo>
                                  <a:pt x="707" y="694"/>
                                </a:lnTo>
                                <a:lnTo>
                                  <a:pt x="796" y="634"/>
                                </a:lnTo>
                                <a:lnTo>
                                  <a:pt x="826" y="616"/>
                                </a:lnTo>
                                <a:lnTo>
                                  <a:pt x="884" y="581"/>
                                </a:lnTo>
                                <a:lnTo>
                                  <a:pt x="914" y="566"/>
                                </a:lnTo>
                                <a:lnTo>
                                  <a:pt x="944" y="551"/>
                                </a:lnTo>
                                <a:lnTo>
                                  <a:pt x="959" y="544"/>
                                </a:lnTo>
                                <a:lnTo>
                                  <a:pt x="975" y="538"/>
                                </a:lnTo>
                                <a:lnTo>
                                  <a:pt x="990" y="531"/>
                                </a:lnTo>
                                <a:lnTo>
                                  <a:pt x="1021" y="520"/>
                                </a:lnTo>
                                <a:lnTo>
                                  <a:pt x="1037" y="515"/>
                                </a:lnTo>
                                <a:lnTo>
                                  <a:pt x="1053" y="511"/>
                                </a:lnTo>
                                <a:lnTo>
                                  <a:pt x="1085" y="503"/>
                                </a:lnTo>
                                <a:lnTo>
                                  <a:pt x="1102" y="499"/>
                                </a:lnTo>
                                <a:lnTo>
                                  <a:pt x="1136" y="494"/>
                                </a:lnTo>
                                <a:lnTo>
                                  <a:pt x="1153" y="492"/>
                                </a:lnTo>
                                <a:lnTo>
                                  <a:pt x="1189" y="490"/>
                                </a:lnTo>
                                <a:close/>
                                <a:moveTo>
                                  <a:pt x="1207" y="321"/>
                                </a:moveTo>
                                <a:lnTo>
                                  <a:pt x="0" y="321"/>
                                </a:lnTo>
                                <a:lnTo>
                                  <a:pt x="0" y="490"/>
                                </a:lnTo>
                                <a:lnTo>
                                  <a:pt x="1207" y="490"/>
                                </a:lnTo>
                                <a:lnTo>
                                  <a:pt x="1207" y="321"/>
                                </a:lnTo>
                                <a:close/>
                                <a:moveTo>
                                  <a:pt x="1207" y="0"/>
                                </a:moveTo>
                                <a:lnTo>
                                  <a:pt x="0" y="0"/>
                                </a:lnTo>
                                <a:lnTo>
                                  <a:pt x="0" y="169"/>
                                </a:lnTo>
                                <a:lnTo>
                                  <a:pt x="1207" y="169"/>
                                </a:lnTo>
                                <a:lnTo>
                                  <a:pt x="1207" y="0"/>
                                </a:lnTo>
                                <a:close/>
                              </a:path>
                            </a:pathLst>
                          </a:custGeom>
                          <a:solidFill>
                            <a:srgbClr val="FF52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AE5F6DD" id="Skupina 1" o:spid="_x0000_s1026" style="width:60.4pt;height:47.9pt;mso-position-horizontal-relative:char;mso-position-vertical-relative:line" coordsize="1208,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">
                <v:shape id="AutoShape 3" o:spid="_x0000_s1027" style="position:absolute;width:1208;height:958;visibility:visible;mso-wrap-style:square;v-text-anchor:top" coordsize="1208,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" path="m1207,789l,789,,958r1207,l1207,789xm1189,490r-517,l672,513r-29,21l613,554r-68,45l512,620r-34,22l444,662r-17,10l392,691r-17,9l339,717r-19,8l301,732r-38,14l243,753r-20,6l203,764r-41,9l140,777r-22,4l96,784r-23,2l26,789r576,l602,766,707,694r89,-60l826,616r58,-35l914,566r30,-15l959,544r16,-6l990,531r31,-11l1037,515r16,-4l1085,503r17,-4l1136,494r17,-2l1189,490xm1207,321l,321,,490r1207,l1207,321xm1207,l,,,169r1207,l1207,xe" fillcolor="#ff5200" stroked="f">
                  <v:path arrowok="t" o:connecttype="custom" o:connectlocs="1207,789;0,789;0,958;1207,958;1207,789;1189,490;672,490;672,513;643,534;613,554;545,599;512,620;478,642;444,662;427,672;392,691;375,700;339,717;320,725;301,732;263,746;243,753;223,759;203,764;162,773;140,777;118,781;96,784;73,786;26,789;602,789;602,766;707,694;796,634;826,616;884,581;914,566;944,551;959,544;975,538;990,531;1021,520;1037,515;1053,511;1085,503;1102,499;1136,494;1153,492;1189,490;1207,321;0,321;0,490;1207,490;1207,321;1207,0;0,0;0,169;1207,169;1207,0" o:connectangles="0,0,0,0,0,0,0,0,0,0,0,0,0,0,0,0,0,0,0,0,0,0,0,0,0,0,0,0,0,0,0,0,0,0,0,0,0,0,0,0,0,0,0,0,0,0,0,0,0,0,0,0,0,0,0,0,0,0,0"/>
                </v:shape>
                <w10:anchorlock/>
              </v:group>
            </w:pict>
          </mc:Fallback>
        </mc:AlternateContent>
      </w:r>
      <w:r>
        <w:t xml:space="preserve">  </w:t>
      </w:r>
      <w:r>
        <w:rPr>
          <w:noProof/>
          <w:spacing w:val="105"/>
          <w:position w:val="47"/>
          <w:lang w:eastAsia="cs-CZ"/>
        </w:rPr>
        <mc:AlternateContent>
          <mc:Choice Requires="wpg">
            <w:drawing>
              <wp:inline distT="0" distB="0" distL="0" distR="0" wp14:anchorId="054FADB0" wp14:editId="5CC6FA6C">
                <wp:extent cx="840105" cy="340360"/>
                <wp:effectExtent l="0" t="0" r="7620" b="2540"/>
                <wp:docPr id="4" name="Skupin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0105" cy="340360"/>
                          <a:chOff x="0" y="0"/>
                          <a:chExt cx="1323" cy="536"/>
                        </a:xfrm>
                      </wpg:grpSpPr>
                      <wps:wsp>
                        <wps:cNvPr id="5" name="AutoShape 5"/>
                        <wps:cNvSpPr>
                          <a:spLocks/>
                        </wps:cNvSpPr>
                        <wps:spPr bwMode="auto">
                          <a:xfrm>
                            <a:off x="0" y="0"/>
                            <a:ext cx="1323" cy="536"/>
                          </a:xfrm>
                          <a:custGeom>
                            <a:avLst/>
                            <a:gdLst>
                              <a:gd name="T0" fmla="*/ 1186 w 1323"/>
                              <a:gd name="T1" fmla="*/ 393 h 536"/>
                              <a:gd name="T2" fmla="*/ 1163 w 1323"/>
                              <a:gd name="T3" fmla="*/ 453 h 536"/>
                              <a:gd name="T4" fmla="*/ 1186 w 1323"/>
                              <a:gd name="T5" fmla="*/ 512 h 536"/>
                              <a:gd name="T6" fmla="*/ 1247 w 1323"/>
                              <a:gd name="T7" fmla="*/ 535 h 536"/>
                              <a:gd name="T8" fmla="*/ 1305 w 1323"/>
                              <a:gd name="T9" fmla="*/ 513 h 536"/>
                              <a:gd name="T10" fmla="*/ 1235 w 1323"/>
                              <a:gd name="T11" fmla="*/ 492 h 536"/>
                              <a:gd name="T12" fmla="*/ 1214 w 1323"/>
                              <a:gd name="T13" fmla="*/ 473 h 536"/>
                              <a:gd name="T14" fmla="*/ 1212 w 1323"/>
                              <a:gd name="T15" fmla="*/ 437 h 536"/>
                              <a:gd name="T16" fmla="*/ 1242 w 1323"/>
                              <a:gd name="T17" fmla="*/ 411 h 536"/>
                              <a:gd name="T18" fmla="*/ 1294 w 1323"/>
                              <a:gd name="T19" fmla="*/ 383 h 536"/>
                              <a:gd name="T20" fmla="*/ 1276 w 1323"/>
                              <a:gd name="T21" fmla="*/ 479 h 536"/>
                              <a:gd name="T22" fmla="*/ 1318 w 1323"/>
                              <a:gd name="T23" fmla="*/ 494 h 536"/>
                              <a:gd name="T24" fmla="*/ 1264 w 1323"/>
                              <a:gd name="T25" fmla="*/ 415 h 536"/>
                              <a:gd name="T26" fmla="*/ 1318 w 1323"/>
                              <a:gd name="T27" fmla="*/ 411 h 536"/>
                              <a:gd name="T28" fmla="*/ 888 w 1323"/>
                              <a:gd name="T29" fmla="*/ 532 h 536"/>
                              <a:gd name="T30" fmla="*/ 1048 w 1323"/>
                              <a:gd name="T31" fmla="*/ 532 h 536"/>
                              <a:gd name="T32" fmla="*/ 1048 w 1323"/>
                              <a:gd name="T33" fmla="*/ 373 h 536"/>
                              <a:gd name="T34" fmla="*/ 861 w 1323"/>
                              <a:gd name="T35" fmla="*/ 493 h 536"/>
                              <a:gd name="T36" fmla="*/ 677 w 1323"/>
                              <a:gd name="T37" fmla="*/ 493 h 536"/>
                              <a:gd name="T38" fmla="*/ 668 w 1323"/>
                              <a:gd name="T39" fmla="*/ 373 h 536"/>
                              <a:gd name="T40" fmla="*/ 333 w 1323"/>
                              <a:gd name="T41" fmla="*/ 373 h 536"/>
                              <a:gd name="T42" fmla="*/ 295 w 1323"/>
                              <a:gd name="T43" fmla="*/ 431 h 536"/>
                              <a:gd name="T44" fmla="*/ 104 w 1323"/>
                              <a:gd name="T45" fmla="*/ 361 h 536"/>
                              <a:gd name="T46" fmla="*/ 135 w 1323"/>
                              <a:gd name="T47" fmla="*/ 322 h 536"/>
                              <a:gd name="T48" fmla="*/ 168 w 1323"/>
                              <a:gd name="T49" fmla="*/ 493 h 536"/>
                              <a:gd name="T50" fmla="*/ 597 w 1323"/>
                              <a:gd name="T51" fmla="*/ 187 h 536"/>
                              <a:gd name="T52" fmla="*/ 668 w 1323"/>
                              <a:gd name="T53" fmla="*/ 187 h 536"/>
                              <a:gd name="T54" fmla="*/ 857 w 1323"/>
                              <a:gd name="T55" fmla="*/ 152 h 536"/>
                              <a:gd name="T56" fmla="*/ 1066 w 1323"/>
                              <a:gd name="T57" fmla="*/ 187 h 536"/>
                              <a:gd name="T58" fmla="*/ 1025 w 1323"/>
                              <a:gd name="T59" fmla="*/ 209 h 536"/>
                              <a:gd name="T60" fmla="*/ 681 w 1323"/>
                              <a:gd name="T61" fmla="*/ 102 h 536"/>
                              <a:gd name="T62" fmla="*/ 1050 w 1323"/>
                              <a:gd name="T63" fmla="*/ 149 h 536"/>
                              <a:gd name="T64" fmla="*/ 370 w 1323"/>
                              <a:gd name="T65" fmla="*/ 50 h 536"/>
                              <a:gd name="T66" fmla="*/ 514 w 1323"/>
                              <a:gd name="T67" fmla="*/ 136 h 536"/>
                              <a:gd name="T68" fmla="*/ 523 w 1323"/>
                              <a:gd name="T69" fmla="*/ 85 h 536"/>
                              <a:gd name="T70" fmla="*/ 496 w 1323"/>
                              <a:gd name="T71" fmla="*/ 55 h 536"/>
                              <a:gd name="T72" fmla="*/ 531 w 1323"/>
                              <a:gd name="T73" fmla="*/ 209 h 536"/>
                              <a:gd name="T74" fmla="*/ 478 w 1323"/>
                              <a:gd name="T75" fmla="*/ 99 h 536"/>
                              <a:gd name="T76" fmla="*/ 525 w 1323"/>
                              <a:gd name="T77" fmla="*/ 111 h 536"/>
                              <a:gd name="T78" fmla="*/ 230 w 1323"/>
                              <a:gd name="T79" fmla="*/ 158 h 536"/>
                              <a:gd name="T80" fmla="*/ 322 w 1323"/>
                              <a:gd name="T81" fmla="*/ 148 h 536"/>
                              <a:gd name="T82" fmla="*/ 230 w 1323"/>
                              <a:gd name="T83" fmla="*/ 89 h 536"/>
                              <a:gd name="T84" fmla="*/ 317 w 1323"/>
                              <a:gd name="T85" fmla="*/ 58 h 536"/>
                              <a:gd name="T86" fmla="*/ 284 w 1323"/>
                              <a:gd name="T87" fmla="*/ 90 h 536"/>
                              <a:gd name="T88" fmla="*/ 291 w 1323"/>
                              <a:gd name="T89" fmla="*/ 113 h 536"/>
                              <a:gd name="T90" fmla="*/ 342 w 1323"/>
                              <a:gd name="T91" fmla="*/ 104 h 536"/>
                              <a:gd name="T92" fmla="*/ 4 w 1323"/>
                              <a:gd name="T93" fmla="*/ 174 h 536"/>
                              <a:gd name="T94" fmla="*/ 46 w 1323"/>
                              <a:gd name="T95" fmla="*/ 207 h 536"/>
                              <a:gd name="T96" fmla="*/ 120 w 1323"/>
                              <a:gd name="T97" fmla="*/ 207 h 536"/>
                              <a:gd name="T98" fmla="*/ 152 w 1323"/>
                              <a:gd name="T99" fmla="*/ 176 h 536"/>
                              <a:gd name="T100" fmla="*/ 50 w 1323"/>
                              <a:gd name="T101" fmla="*/ 164 h 536"/>
                              <a:gd name="T102" fmla="*/ 24 w 1323"/>
                              <a:gd name="T103" fmla="*/ 59 h 536"/>
                              <a:gd name="T104" fmla="*/ 5 w 1323"/>
                              <a:gd name="T105" fmla="*/ 107 h 536"/>
                              <a:gd name="T106" fmla="*/ 40 w 1323"/>
                              <a:gd name="T107" fmla="*/ 142 h 536"/>
                              <a:gd name="T108" fmla="*/ 102 w 1323"/>
                              <a:gd name="T109" fmla="*/ 153 h 536"/>
                              <a:gd name="T110" fmla="*/ 101 w 1323"/>
                              <a:gd name="T111" fmla="*/ 172 h 536"/>
                              <a:gd name="T112" fmla="*/ 154 w 1323"/>
                              <a:gd name="T113" fmla="*/ 147 h 536"/>
                              <a:gd name="T114" fmla="*/ 112 w 1323"/>
                              <a:gd name="T115" fmla="*/ 110 h 536"/>
                              <a:gd name="T116" fmla="*/ 56 w 1323"/>
                              <a:gd name="T117" fmla="*/ 101 h 536"/>
                              <a:gd name="T118" fmla="*/ 61 w 1323"/>
                              <a:gd name="T119" fmla="*/ 84 h 536"/>
                              <a:gd name="T120" fmla="*/ 136 w 1323"/>
                              <a:gd name="T121" fmla="*/ 66 h 536"/>
                              <a:gd name="T122" fmla="*/ 74 w 1323"/>
                              <a:gd name="T123" fmla="*/ 47 h 536"/>
                              <a:gd name="T124" fmla="*/ 102 w 1323"/>
                              <a:gd name="T125" fmla="*/ 90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323" h="536">
                                <a:moveTo>
                                  <a:pt x="1247" y="370"/>
                                </a:moveTo>
                                <a:lnTo>
                                  <a:pt x="1238" y="370"/>
                                </a:lnTo>
                                <a:lnTo>
                                  <a:pt x="1229" y="372"/>
                                </a:lnTo>
                                <a:lnTo>
                                  <a:pt x="1220" y="374"/>
                                </a:lnTo>
                                <a:lnTo>
                                  <a:pt x="1212" y="376"/>
                                </a:lnTo>
                                <a:lnTo>
                                  <a:pt x="1205" y="379"/>
                                </a:lnTo>
                                <a:lnTo>
                                  <a:pt x="1198" y="383"/>
                                </a:lnTo>
                                <a:lnTo>
                                  <a:pt x="1186" y="393"/>
                                </a:lnTo>
                                <a:lnTo>
                                  <a:pt x="1181" y="399"/>
                                </a:lnTo>
                                <a:lnTo>
                                  <a:pt x="1176" y="405"/>
                                </a:lnTo>
                                <a:lnTo>
                                  <a:pt x="1173" y="412"/>
                                </a:lnTo>
                                <a:lnTo>
                                  <a:pt x="1169" y="419"/>
                                </a:lnTo>
                                <a:lnTo>
                                  <a:pt x="1167" y="427"/>
                                </a:lnTo>
                                <a:lnTo>
                                  <a:pt x="1165" y="436"/>
                                </a:lnTo>
                                <a:lnTo>
                                  <a:pt x="1164" y="444"/>
                                </a:lnTo>
                                <a:lnTo>
                                  <a:pt x="1163" y="453"/>
                                </a:lnTo>
                                <a:lnTo>
                                  <a:pt x="1164" y="462"/>
                                </a:lnTo>
                                <a:lnTo>
                                  <a:pt x="1165" y="470"/>
                                </a:lnTo>
                                <a:lnTo>
                                  <a:pt x="1167" y="478"/>
                                </a:lnTo>
                                <a:lnTo>
                                  <a:pt x="1169" y="486"/>
                                </a:lnTo>
                                <a:lnTo>
                                  <a:pt x="1173" y="493"/>
                                </a:lnTo>
                                <a:lnTo>
                                  <a:pt x="1176" y="500"/>
                                </a:lnTo>
                                <a:lnTo>
                                  <a:pt x="1181" y="506"/>
                                </a:lnTo>
                                <a:lnTo>
                                  <a:pt x="1186" y="512"/>
                                </a:lnTo>
                                <a:lnTo>
                                  <a:pt x="1192" y="517"/>
                                </a:lnTo>
                                <a:lnTo>
                                  <a:pt x="1198" y="522"/>
                                </a:lnTo>
                                <a:lnTo>
                                  <a:pt x="1205" y="526"/>
                                </a:lnTo>
                                <a:lnTo>
                                  <a:pt x="1212" y="529"/>
                                </a:lnTo>
                                <a:lnTo>
                                  <a:pt x="1220" y="532"/>
                                </a:lnTo>
                                <a:lnTo>
                                  <a:pt x="1229" y="534"/>
                                </a:lnTo>
                                <a:lnTo>
                                  <a:pt x="1238" y="535"/>
                                </a:lnTo>
                                <a:lnTo>
                                  <a:pt x="1247" y="535"/>
                                </a:lnTo>
                                <a:lnTo>
                                  <a:pt x="1257" y="535"/>
                                </a:lnTo>
                                <a:lnTo>
                                  <a:pt x="1266" y="533"/>
                                </a:lnTo>
                                <a:lnTo>
                                  <a:pt x="1274" y="531"/>
                                </a:lnTo>
                                <a:lnTo>
                                  <a:pt x="1282" y="528"/>
                                </a:lnTo>
                                <a:lnTo>
                                  <a:pt x="1289" y="525"/>
                                </a:lnTo>
                                <a:lnTo>
                                  <a:pt x="1295" y="521"/>
                                </a:lnTo>
                                <a:lnTo>
                                  <a:pt x="1300" y="517"/>
                                </a:lnTo>
                                <a:lnTo>
                                  <a:pt x="1305" y="513"/>
                                </a:lnTo>
                                <a:lnTo>
                                  <a:pt x="1309" y="508"/>
                                </a:lnTo>
                                <a:lnTo>
                                  <a:pt x="1312" y="503"/>
                                </a:lnTo>
                                <a:lnTo>
                                  <a:pt x="1315" y="499"/>
                                </a:lnTo>
                                <a:lnTo>
                                  <a:pt x="1318" y="494"/>
                                </a:lnTo>
                                <a:lnTo>
                                  <a:pt x="1247" y="494"/>
                                </a:lnTo>
                                <a:lnTo>
                                  <a:pt x="1242" y="494"/>
                                </a:lnTo>
                                <a:lnTo>
                                  <a:pt x="1238" y="493"/>
                                </a:lnTo>
                                <a:lnTo>
                                  <a:pt x="1235" y="492"/>
                                </a:lnTo>
                                <a:lnTo>
                                  <a:pt x="1231" y="491"/>
                                </a:lnTo>
                                <a:lnTo>
                                  <a:pt x="1228" y="489"/>
                                </a:lnTo>
                                <a:lnTo>
                                  <a:pt x="1225" y="487"/>
                                </a:lnTo>
                                <a:lnTo>
                                  <a:pt x="1222" y="485"/>
                                </a:lnTo>
                                <a:lnTo>
                                  <a:pt x="1220" y="482"/>
                                </a:lnTo>
                                <a:lnTo>
                                  <a:pt x="1217" y="479"/>
                                </a:lnTo>
                                <a:lnTo>
                                  <a:pt x="1215" y="476"/>
                                </a:lnTo>
                                <a:lnTo>
                                  <a:pt x="1214" y="473"/>
                                </a:lnTo>
                                <a:lnTo>
                                  <a:pt x="1212" y="469"/>
                                </a:lnTo>
                                <a:lnTo>
                                  <a:pt x="1211" y="465"/>
                                </a:lnTo>
                                <a:lnTo>
                                  <a:pt x="1210" y="457"/>
                                </a:lnTo>
                                <a:lnTo>
                                  <a:pt x="1210" y="453"/>
                                </a:lnTo>
                                <a:lnTo>
                                  <a:pt x="1210" y="449"/>
                                </a:lnTo>
                                <a:lnTo>
                                  <a:pt x="1211" y="444"/>
                                </a:lnTo>
                                <a:lnTo>
                                  <a:pt x="1211" y="441"/>
                                </a:lnTo>
                                <a:lnTo>
                                  <a:pt x="1212" y="437"/>
                                </a:lnTo>
                                <a:lnTo>
                                  <a:pt x="1215" y="430"/>
                                </a:lnTo>
                                <a:lnTo>
                                  <a:pt x="1217" y="427"/>
                                </a:lnTo>
                                <a:lnTo>
                                  <a:pt x="1220" y="423"/>
                                </a:lnTo>
                                <a:lnTo>
                                  <a:pt x="1222" y="420"/>
                                </a:lnTo>
                                <a:lnTo>
                                  <a:pt x="1231" y="414"/>
                                </a:lnTo>
                                <a:lnTo>
                                  <a:pt x="1235" y="413"/>
                                </a:lnTo>
                                <a:lnTo>
                                  <a:pt x="1238" y="412"/>
                                </a:lnTo>
                                <a:lnTo>
                                  <a:pt x="1242" y="411"/>
                                </a:lnTo>
                                <a:lnTo>
                                  <a:pt x="1318" y="411"/>
                                </a:lnTo>
                                <a:lnTo>
                                  <a:pt x="1317" y="410"/>
                                </a:lnTo>
                                <a:lnTo>
                                  <a:pt x="1315" y="405"/>
                                </a:lnTo>
                                <a:lnTo>
                                  <a:pt x="1312" y="400"/>
                                </a:lnTo>
                                <a:lnTo>
                                  <a:pt x="1308" y="396"/>
                                </a:lnTo>
                                <a:lnTo>
                                  <a:pt x="1304" y="391"/>
                                </a:lnTo>
                                <a:lnTo>
                                  <a:pt x="1299" y="387"/>
                                </a:lnTo>
                                <a:lnTo>
                                  <a:pt x="1294" y="383"/>
                                </a:lnTo>
                                <a:lnTo>
                                  <a:pt x="1288" y="379"/>
                                </a:lnTo>
                                <a:lnTo>
                                  <a:pt x="1281" y="376"/>
                                </a:lnTo>
                                <a:lnTo>
                                  <a:pt x="1273" y="374"/>
                                </a:lnTo>
                                <a:lnTo>
                                  <a:pt x="1265" y="372"/>
                                </a:lnTo>
                                <a:lnTo>
                                  <a:pt x="1256" y="371"/>
                                </a:lnTo>
                                <a:lnTo>
                                  <a:pt x="1247" y="370"/>
                                </a:lnTo>
                                <a:close/>
                                <a:moveTo>
                                  <a:pt x="1323" y="479"/>
                                </a:moveTo>
                                <a:lnTo>
                                  <a:pt x="1276" y="479"/>
                                </a:lnTo>
                                <a:lnTo>
                                  <a:pt x="1273" y="483"/>
                                </a:lnTo>
                                <a:lnTo>
                                  <a:pt x="1271" y="486"/>
                                </a:lnTo>
                                <a:lnTo>
                                  <a:pt x="1268" y="488"/>
                                </a:lnTo>
                                <a:lnTo>
                                  <a:pt x="1264" y="490"/>
                                </a:lnTo>
                                <a:lnTo>
                                  <a:pt x="1259" y="492"/>
                                </a:lnTo>
                                <a:lnTo>
                                  <a:pt x="1253" y="494"/>
                                </a:lnTo>
                                <a:lnTo>
                                  <a:pt x="1247" y="494"/>
                                </a:lnTo>
                                <a:lnTo>
                                  <a:pt x="1318" y="494"/>
                                </a:lnTo>
                                <a:lnTo>
                                  <a:pt x="1320" y="490"/>
                                </a:lnTo>
                                <a:lnTo>
                                  <a:pt x="1321" y="486"/>
                                </a:lnTo>
                                <a:lnTo>
                                  <a:pt x="1323" y="479"/>
                                </a:lnTo>
                                <a:close/>
                                <a:moveTo>
                                  <a:pt x="1318" y="411"/>
                                </a:moveTo>
                                <a:lnTo>
                                  <a:pt x="1247" y="411"/>
                                </a:lnTo>
                                <a:lnTo>
                                  <a:pt x="1253" y="412"/>
                                </a:lnTo>
                                <a:lnTo>
                                  <a:pt x="1259" y="413"/>
                                </a:lnTo>
                                <a:lnTo>
                                  <a:pt x="1264" y="415"/>
                                </a:lnTo>
                                <a:lnTo>
                                  <a:pt x="1271" y="420"/>
                                </a:lnTo>
                                <a:lnTo>
                                  <a:pt x="1273" y="422"/>
                                </a:lnTo>
                                <a:lnTo>
                                  <a:pt x="1276" y="427"/>
                                </a:lnTo>
                                <a:lnTo>
                                  <a:pt x="1323" y="427"/>
                                </a:lnTo>
                                <a:lnTo>
                                  <a:pt x="1322" y="422"/>
                                </a:lnTo>
                                <a:lnTo>
                                  <a:pt x="1321" y="419"/>
                                </a:lnTo>
                                <a:lnTo>
                                  <a:pt x="1319" y="414"/>
                                </a:lnTo>
                                <a:lnTo>
                                  <a:pt x="1318" y="411"/>
                                </a:lnTo>
                                <a:close/>
                                <a:moveTo>
                                  <a:pt x="1133" y="373"/>
                                </a:moveTo>
                                <a:lnTo>
                                  <a:pt x="1087" y="373"/>
                                </a:lnTo>
                                <a:lnTo>
                                  <a:pt x="1087" y="532"/>
                                </a:lnTo>
                                <a:lnTo>
                                  <a:pt x="1133" y="532"/>
                                </a:lnTo>
                                <a:lnTo>
                                  <a:pt x="1133" y="373"/>
                                </a:lnTo>
                                <a:close/>
                                <a:moveTo>
                                  <a:pt x="939" y="373"/>
                                </a:moveTo>
                                <a:lnTo>
                                  <a:pt x="888" y="373"/>
                                </a:lnTo>
                                <a:lnTo>
                                  <a:pt x="888" y="532"/>
                                </a:lnTo>
                                <a:lnTo>
                                  <a:pt x="933" y="532"/>
                                </a:lnTo>
                                <a:lnTo>
                                  <a:pt x="933" y="435"/>
                                </a:lnTo>
                                <a:lnTo>
                                  <a:pt x="986" y="435"/>
                                </a:lnTo>
                                <a:lnTo>
                                  <a:pt x="939" y="373"/>
                                </a:lnTo>
                                <a:close/>
                                <a:moveTo>
                                  <a:pt x="986" y="435"/>
                                </a:moveTo>
                                <a:lnTo>
                                  <a:pt x="933" y="435"/>
                                </a:lnTo>
                                <a:lnTo>
                                  <a:pt x="1010" y="532"/>
                                </a:lnTo>
                                <a:lnTo>
                                  <a:pt x="1048" y="532"/>
                                </a:lnTo>
                                <a:lnTo>
                                  <a:pt x="1048" y="458"/>
                                </a:lnTo>
                                <a:lnTo>
                                  <a:pt x="1004" y="458"/>
                                </a:lnTo>
                                <a:lnTo>
                                  <a:pt x="986" y="435"/>
                                </a:lnTo>
                                <a:close/>
                                <a:moveTo>
                                  <a:pt x="1048" y="373"/>
                                </a:moveTo>
                                <a:lnTo>
                                  <a:pt x="1004" y="373"/>
                                </a:lnTo>
                                <a:lnTo>
                                  <a:pt x="1004" y="458"/>
                                </a:lnTo>
                                <a:lnTo>
                                  <a:pt x="1048" y="458"/>
                                </a:lnTo>
                                <a:lnTo>
                                  <a:pt x="1048" y="373"/>
                                </a:lnTo>
                                <a:close/>
                                <a:moveTo>
                                  <a:pt x="851" y="373"/>
                                </a:moveTo>
                                <a:lnTo>
                                  <a:pt x="699" y="373"/>
                                </a:lnTo>
                                <a:lnTo>
                                  <a:pt x="699" y="412"/>
                                </a:lnTo>
                                <a:lnTo>
                                  <a:pt x="779" y="412"/>
                                </a:lnTo>
                                <a:lnTo>
                                  <a:pt x="696" y="506"/>
                                </a:lnTo>
                                <a:lnTo>
                                  <a:pt x="696" y="532"/>
                                </a:lnTo>
                                <a:lnTo>
                                  <a:pt x="861" y="532"/>
                                </a:lnTo>
                                <a:lnTo>
                                  <a:pt x="861" y="493"/>
                                </a:lnTo>
                                <a:lnTo>
                                  <a:pt x="768" y="493"/>
                                </a:lnTo>
                                <a:lnTo>
                                  <a:pt x="851" y="398"/>
                                </a:lnTo>
                                <a:lnTo>
                                  <a:pt x="851" y="373"/>
                                </a:lnTo>
                                <a:close/>
                                <a:moveTo>
                                  <a:pt x="668" y="373"/>
                                </a:moveTo>
                                <a:lnTo>
                                  <a:pt x="530" y="373"/>
                                </a:lnTo>
                                <a:lnTo>
                                  <a:pt x="530" y="532"/>
                                </a:lnTo>
                                <a:lnTo>
                                  <a:pt x="677" y="532"/>
                                </a:lnTo>
                                <a:lnTo>
                                  <a:pt x="677" y="493"/>
                                </a:lnTo>
                                <a:lnTo>
                                  <a:pt x="576" y="493"/>
                                </a:lnTo>
                                <a:lnTo>
                                  <a:pt x="576" y="469"/>
                                </a:lnTo>
                                <a:lnTo>
                                  <a:pt x="631" y="469"/>
                                </a:lnTo>
                                <a:lnTo>
                                  <a:pt x="631" y="431"/>
                                </a:lnTo>
                                <a:lnTo>
                                  <a:pt x="576" y="431"/>
                                </a:lnTo>
                                <a:lnTo>
                                  <a:pt x="576" y="410"/>
                                </a:lnTo>
                                <a:lnTo>
                                  <a:pt x="668" y="410"/>
                                </a:lnTo>
                                <a:lnTo>
                                  <a:pt x="668" y="373"/>
                                </a:lnTo>
                                <a:close/>
                                <a:moveTo>
                                  <a:pt x="414" y="373"/>
                                </a:moveTo>
                                <a:lnTo>
                                  <a:pt x="368" y="373"/>
                                </a:lnTo>
                                <a:lnTo>
                                  <a:pt x="368" y="532"/>
                                </a:lnTo>
                                <a:lnTo>
                                  <a:pt x="504" y="532"/>
                                </a:lnTo>
                                <a:lnTo>
                                  <a:pt x="504" y="493"/>
                                </a:lnTo>
                                <a:lnTo>
                                  <a:pt x="414" y="493"/>
                                </a:lnTo>
                                <a:lnTo>
                                  <a:pt x="414" y="373"/>
                                </a:lnTo>
                                <a:close/>
                                <a:moveTo>
                                  <a:pt x="333" y="373"/>
                                </a:moveTo>
                                <a:lnTo>
                                  <a:pt x="195" y="373"/>
                                </a:lnTo>
                                <a:lnTo>
                                  <a:pt x="195" y="532"/>
                                </a:lnTo>
                                <a:lnTo>
                                  <a:pt x="342" y="532"/>
                                </a:lnTo>
                                <a:lnTo>
                                  <a:pt x="342" y="493"/>
                                </a:lnTo>
                                <a:lnTo>
                                  <a:pt x="241" y="493"/>
                                </a:lnTo>
                                <a:lnTo>
                                  <a:pt x="241" y="469"/>
                                </a:lnTo>
                                <a:lnTo>
                                  <a:pt x="295" y="469"/>
                                </a:lnTo>
                                <a:lnTo>
                                  <a:pt x="295" y="431"/>
                                </a:lnTo>
                                <a:lnTo>
                                  <a:pt x="241" y="431"/>
                                </a:lnTo>
                                <a:lnTo>
                                  <a:pt x="241" y="410"/>
                                </a:lnTo>
                                <a:lnTo>
                                  <a:pt x="333" y="410"/>
                                </a:lnTo>
                                <a:lnTo>
                                  <a:pt x="333" y="373"/>
                                </a:lnTo>
                                <a:close/>
                                <a:moveTo>
                                  <a:pt x="69" y="322"/>
                                </a:moveTo>
                                <a:lnTo>
                                  <a:pt x="30" y="322"/>
                                </a:lnTo>
                                <a:lnTo>
                                  <a:pt x="61" y="361"/>
                                </a:lnTo>
                                <a:lnTo>
                                  <a:pt x="104" y="361"/>
                                </a:lnTo>
                                <a:lnTo>
                                  <a:pt x="122" y="338"/>
                                </a:lnTo>
                                <a:lnTo>
                                  <a:pt x="82" y="338"/>
                                </a:lnTo>
                                <a:lnTo>
                                  <a:pt x="69" y="322"/>
                                </a:lnTo>
                                <a:close/>
                                <a:moveTo>
                                  <a:pt x="135" y="322"/>
                                </a:moveTo>
                                <a:lnTo>
                                  <a:pt x="96" y="322"/>
                                </a:lnTo>
                                <a:lnTo>
                                  <a:pt x="82" y="338"/>
                                </a:lnTo>
                                <a:lnTo>
                                  <a:pt x="122" y="338"/>
                                </a:lnTo>
                                <a:lnTo>
                                  <a:pt x="135" y="322"/>
                                </a:lnTo>
                                <a:close/>
                                <a:moveTo>
                                  <a:pt x="159" y="373"/>
                                </a:moveTo>
                                <a:lnTo>
                                  <a:pt x="6" y="373"/>
                                </a:lnTo>
                                <a:lnTo>
                                  <a:pt x="6" y="412"/>
                                </a:lnTo>
                                <a:lnTo>
                                  <a:pt x="86" y="412"/>
                                </a:lnTo>
                                <a:lnTo>
                                  <a:pt x="4" y="506"/>
                                </a:lnTo>
                                <a:lnTo>
                                  <a:pt x="4" y="532"/>
                                </a:lnTo>
                                <a:lnTo>
                                  <a:pt x="168" y="532"/>
                                </a:lnTo>
                                <a:lnTo>
                                  <a:pt x="168" y="493"/>
                                </a:lnTo>
                                <a:lnTo>
                                  <a:pt x="76" y="493"/>
                                </a:lnTo>
                                <a:lnTo>
                                  <a:pt x="159" y="398"/>
                                </a:lnTo>
                                <a:lnTo>
                                  <a:pt x="159" y="373"/>
                                </a:lnTo>
                                <a:close/>
                                <a:moveTo>
                                  <a:pt x="659" y="50"/>
                                </a:moveTo>
                                <a:lnTo>
                                  <a:pt x="609" y="50"/>
                                </a:lnTo>
                                <a:lnTo>
                                  <a:pt x="541" y="209"/>
                                </a:lnTo>
                                <a:lnTo>
                                  <a:pt x="588" y="209"/>
                                </a:lnTo>
                                <a:lnTo>
                                  <a:pt x="597" y="187"/>
                                </a:lnTo>
                                <a:lnTo>
                                  <a:pt x="717" y="187"/>
                                </a:lnTo>
                                <a:lnTo>
                                  <a:pt x="701" y="149"/>
                                </a:lnTo>
                                <a:lnTo>
                                  <a:pt x="613" y="149"/>
                                </a:lnTo>
                                <a:lnTo>
                                  <a:pt x="633" y="102"/>
                                </a:lnTo>
                                <a:lnTo>
                                  <a:pt x="681" y="102"/>
                                </a:lnTo>
                                <a:lnTo>
                                  <a:pt x="659" y="50"/>
                                </a:lnTo>
                                <a:close/>
                                <a:moveTo>
                                  <a:pt x="717" y="187"/>
                                </a:moveTo>
                                <a:lnTo>
                                  <a:pt x="668" y="187"/>
                                </a:lnTo>
                                <a:lnTo>
                                  <a:pt x="677" y="209"/>
                                </a:lnTo>
                                <a:lnTo>
                                  <a:pt x="727" y="209"/>
                                </a:lnTo>
                                <a:lnTo>
                                  <a:pt x="717" y="187"/>
                                </a:lnTo>
                                <a:close/>
                                <a:moveTo>
                                  <a:pt x="770" y="50"/>
                                </a:moveTo>
                                <a:lnTo>
                                  <a:pt x="717" y="50"/>
                                </a:lnTo>
                                <a:lnTo>
                                  <a:pt x="786" y="209"/>
                                </a:lnTo>
                                <a:lnTo>
                                  <a:pt x="834" y="209"/>
                                </a:lnTo>
                                <a:lnTo>
                                  <a:pt x="857" y="152"/>
                                </a:lnTo>
                                <a:lnTo>
                                  <a:pt x="811" y="152"/>
                                </a:lnTo>
                                <a:lnTo>
                                  <a:pt x="770" y="50"/>
                                </a:lnTo>
                                <a:close/>
                                <a:moveTo>
                                  <a:pt x="1008" y="50"/>
                                </a:moveTo>
                                <a:lnTo>
                                  <a:pt x="958" y="50"/>
                                </a:lnTo>
                                <a:lnTo>
                                  <a:pt x="890" y="209"/>
                                </a:lnTo>
                                <a:lnTo>
                                  <a:pt x="937" y="209"/>
                                </a:lnTo>
                                <a:lnTo>
                                  <a:pt x="946" y="187"/>
                                </a:lnTo>
                                <a:lnTo>
                                  <a:pt x="1066" y="187"/>
                                </a:lnTo>
                                <a:lnTo>
                                  <a:pt x="1050" y="149"/>
                                </a:lnTo>
                                <a:lnTo>
                                  <a:pt x="962" y="149"/>
                                </a:lnTo>
                                <a:lnTo>
                                  <a:pt x="981" y="102"/>
                                </a:lnTo>
                                <a:lnTo>
                                  <a:pt x="1030" y="102"/>
                                </a:lnTo>
                                <a:lnTo>
                                  <a:pt x="1008" y="50"/>
                                </a:lnTo>
                                <a:close/>
                                <a:moveTo>
                                  <a:pt x="1066" y="187"/>
                                </a:moveTo>
                                <a:lnTo>
                                  <a:pt x="1016" y="187"/>
                                </a:lnTo>
                                <a:lnTo>
                                  <a:pt x="1025" y="209"/>
                                </a:lnTo>
                                <a:lnTo>
                                  <a:pt x="1075" y="209"/>
                                </a:lnTo>
                                <a:lnTo>
                                  <a:pt x="1066" y="187"/>
                                </a:lnTo>
                                <a:close/>
                                <a:moveTo>
                                  <a:pt x="899" y="50"/>
                                </a:moveTo>
                                <a:lnTo>
                                  <a:pt x="851" y="50"/>
                                </a:lnTo>
                                <a:lnTo>
                                  <a:pt x="811" y="152"/>
                                </a:lnTo>
                                <a:lnTo>
                                  <a:pt x="857" y="152"/>
                                </a:lnTo>
                                <a:lnTo>
                                  <a:pt x="899" y="50"/>
                                </a:lnTo>
                                <a:close/>
                                <a:moveTo>
                                  <a:pt x="681" y="102"/>
                                </a:moveTo>
                                <a:lnTo>
                                  <a:pt x="633" y="102"/>
                                </a:lnTo>
                                <a:lnTo>
                                  <a:pt x="652" y="149"/>
                                </a:lnTo>
                                <a:lnTo>
                                  <a:pt x="701" y="149"/>
                                </a:lnTo>
                                <a:lnTo>
                                  <a:pt x="681" y="102"/>
                                </a:lnTo>
                                <a:close/>
                                <a:moveTo>
                                  <a:pt x="1030" y="102"/>
                                </a:moveTo>
                                <a:lnTo>
                                  <a:pt x="981" y="102"/>
                                </a:lnTo>
                                <a:lnTo>
                                  <a:pt x="1001" y="149"/>
                                </a:lnTo>
                                <a:lnTo>
                                  <a:pt x="1050" y="149"/>
                                </a:lnTo>
                                <a:lnTo>
                                  <a:pt x="1030" y="102"/>
                                </a:lnTo>
                                <a:close/>
                                <a:moveTo>
                                  <a:pt x="683" y="0"/>
                                </a:moveTo>
                                <a:lnTo>
                                  <a:pt x="637" y="0"/>
                                </a:lnTo>
                                <a:lnTo>
                                  <a:pt x="611" y="38"/>
                                </a:lnTo>
                                <a:lnTo>
                                  <a:pt x="656" y="38"/>
                                </a:lnTo>
                                <a:lnTo>
                                  <a:pt x="683" y="0"/>
                                </a:lnTo>
                                <a:close/>
                                <a:moveTo>
                                  <a:pt x="474" y="50"/>
                                </a:moveTo>
                                <a:lnTo>
                                  <a:pt x="370" y="50"/>
                                </a:lnTo>
                                <a:lnTo>
                                  <a:pt x="370" y="209"/>
                                </a:lnTo>
                                <a:lnTo>
                                  <a:pt x="415" y="209"/>
                                </a:lnTo>
                                <a:lnTo>
                                  <a:pt x="415" y="154"/>
                                </a:lnTo>
                                <a:lnTo>
                                  <a:pt x="500" y="154"/>
                                </a:lnTo>
                                <a:lnTo>
                                  <a:pt x="497" y="148"/>
                                </a:lnTo>
                                <a:lnTo>
                                  <a:pt x="503" y="145"/>
                                </a:lnTo>
                                <a:lnTo>
                                  <a:pt x="509" y="141"/>
                                </a:lnTo>
                                <a:lnTo>
                                  <a:pt x="514" y="136"/>
                                </a:lnTo>
                                <a:lnTo>
                                  <a:pt x="518" y="131"/>
                                </a:lnTo>
                                <a:lnTo>
                                  <a:pt x="521" y="125"/>
                                </a:lnTo>
                                <a:lnTo>
                                  <a:pt x="524" y="118"/>
                                </a:lnTo>
                                <a:lnTo>
                                  <a:pt x="524" y="116"/>
                                </a:lnTo>
                                <a:lnTo>
                                  <a:pt x="415" y="116"/>
                                </a:lnTo>
                                <a:lnTo>
                                  <a:pt x="415" y="89"/>
                                </a:lnTo>
                                <a:lnTo>
                                  <a:pt x="524" y="89"/>
                                </a:lnTo>
                                <a:lnTo>
                                  <a:pt x="523" y="85"/>
                                </a:lnTo>
                                <a:lnTo>
                                  <a:pt x="521" y="80"/>
                                </a:lnTo>
                                <a:lnTo>
                                  <a:pt x="519" y="75"/>
                                </a:lnTo>
                                <a:lnTo>
                                  <a:pt x="516" y="71"/>
                                </a:lnTo>
                                <a:lnTo>
                                  <a:pt x="513" y="67"/>
                                </a:lnTo>
                                <a:lnTo>
                                  <a:pt x="510" y="63"/>
                                </a:lnTo>
                                <a:lnTo>
                                  <a:pt x="506" y="60"/>
                                </a:lnTo>
                                <a:lnTo>
                                  <a:pt x="501" y="58"/>
                                </a:lnTo>
                                <a:lnTo>
                                  <a:pt x="496" y="55"/>
                                </a:lnTo>
                                <a:lnTo>
                                  <a:pt x="491" y="53"/>
                                </a:lnTo>
                                <a:lnTo>
                                  <a:pt x="486" y="52"/>
                                </a:lnTo>
                                <a:lnTo>
                                  <a:pt x="480" y="51"/>
                                </a:lnTo>
                                <a:lnTo>
                                  <a:pt x="474" y="50"/>
                                </a:lnTo>
                                <a:close/>
                                <a:moveTo>
                                  <a:pt x="500" y="154"/>
                                </a:moveTo>
                                <a:lnTo>
                                  <a:pt x="452" y="154"/>
                                </a:lnTo>
                                <a:lnTo>
                                  <a:pt x="483" y="209"/>
                                </a:lnTo>
                                <a:lnTo>
                                  <a:pt x="531" y="209"/>
                                </a:lnTo>
                                <a:lnTo>
                                  <a:pt x="500" y="154"/>
                                </a:lnTo>
                                <a:close/>
                                <a:moveTo>
                                  <a:pt x="524" y="89"/>
                                </a:moveTo>
                                <a:lnTo>
                                  <a:pt x="465" y="89"/>
                                </a:lnTo>
                                <a:lnTo>
                                  <a:pt x="469" y="90"/>
                                </a:lnTo>
                                <a:lnTo>
                                  <a:pt x="472" y="91"/>
                                </a:lnTo>
                                <a:lnTo>
                                  <a:pt x="474" y="92"/>
                                </a:lnTo>
                                <a:lnTo>
                                  <a:pt x="476" y="94"/>
                                </a:lnTo>
                                <a:lnTo>
                                  <a:pt x="478" y="99"/>
                                </a:lnTo>
                                <a:lnTo>
                                  <a:pt x="478" y="105"/>
                                </a:lnTo>
                                <a:lnTo>
                                  <a:pt x="477" y="108"/>
                                </a:lnTo>
                                <a:lnTo>
                                  <a:pt x="474" y="112"/>
                                </a:lnTo>
                                <a:lnTo>
                                  <a:pt x="472" y="114"/>
                                </a:lnTo>
                                <a:lnTo>
                                  <a:pt x="469" y="115"/>
                                </a:lnTo>
                                <a:lnTo>
                                  <a:pt x="465" y="116"/>
                                </a:lnTo>
                                <a:lnTo>
                                  <a:pt x="524" y="116"/>
                                </a:lnTo>
                                <a:lnTo>
                                  <a:pt x="525" y="111"/>
                                </a:lnTo>
                                <a:lnTo>
                                  <a:pt x="526" y="102"/>
                                </a:lnTo>
                                <a:lnTo>
                                  <a:pt x="525" y="96"/>
                                </a:lnTo>
                                <a:lnTo>
                                  <a:pt x="524" y="89"/>
                                </a:lnTo>
                                <a:close/>
                                <a:moveTo>
                                  <a:pt x="289" y="50"/>
                                </a:moveTo>
                                <a:lnTo>
                                  <a:pt x="184" y="50"/>
                                </a:lnTo>
                                <a:lnTo>
                                  <a:pt x="184" y="209"/>
                                </a:lnTo>
                                <a:lnTo>
                                  <a:pt x="230" y="209"/>
                                </a:lnTo>
                                <a:lnTo>
                                  <a:pt x="230" y="158"/>
                                </a:lnTo>
                                <a:lnTo>
                                  <a:pt x="282" y="158"/>
                                </a:lnTo>
                                <a:lnTo>
                                  <a:pt x="289" y="158"/>
                                </a:lnTo>
                                <a:lnTo>
                                  <a:pt x="295" y="157"/>
                                </a:lnTo>
                                <a:lnTo>
                                  <a:pt x="301" y="156"/>
                                </a:lnTo>
                                <a:lnTo>
                                  <a:pt x="307" y="155"/>
                                </a:lnTo>
                                <a:lnTo>
                                  <a:pt x="312" y="153"/>
                                </a:lnTo>
                                <a:lnTo>
                                  <a:pt x="317" y="150"/>
                                </a:lnTo>
                                <a:lnTo>
                                  <a:pt x="322" y="148"/>
                                </a:lnTo>
                                <a:lnTo>
                                  <a:pt x="326" y="144"/>
                                </a:lnTo>
                                <a:lnTo>
                                  <a:pt x="329" y="141"/>
                                </a:lnTo>
                                <a:lnTo>
                                  <a:pt x="332" y="137"/>
                                </a:lnTo>
                                <a:lnTo>
                                  <a:pt x="335" y="132"/>
                                </a:lnTo>
                                <a:lnTo>
                                  <a:pt x="339" y="122"/>
                                </a:lnTo>
                                <a:lnTo>
                                  <a:pt x="340" y="119"/>
                                </a:lnTo>
                                <a:lnTo>
                                  <a:pt x="230" y="119"/>
                                </a:lnTo>
                                <a:lnTo>
                                  <a:pt x="230" y="89"/>
                                </a:lnTo>
                                <a:lnTo>
                                  <a:pt x="340" y="89"/>
                                </a:lnTo>
                                <a:lnTo>
                                  <a:pt x="339" y="86"/>
                                </a:lnTo>
                                <a:lnTo>
                                  <a:pt x="335" y="76"/>
                                </a:lnTo>
                                <a:lnTo>
                                  <a:pt x="332" y="71"/>
                                </a:lnTo>
                                <a:lnTo>
                                  <a:pt x="329" y="67"/>
                                </a:lnTo>
                                <a:lnTo>
                                  <a:pt x="326" y="64"/>
                                </a:lnTo>
                                <a:lnTo>
                                  <a:pt x="322" y="60"/>
                                </a:lnTo>
                                <a:lnTo>
                                  <a:pt x="317" y="58"/>
                                </a:lnTo>
                                <a:lnTo>
                                  <a:pt x="312" y="55"/>
                                </a:lnTo>
                                <a:lnTo>
                                  <a:pt x="307" y="53"/>
                                </a:lnTo>
                                <a:lnTo>
                                  <a:pt x="301" y="52"/>
                                </a:lnTo>
                                <a:lnTo>
                                  <a:pt x="295" y="51"/>
                                </a:lnTo>
                                <a:lnTo>
                                  <a:pt x="289" y="50"/>
                                </a:lnTo>
                                <a:close/>
                                <a:moveTo>
                                  <a:pt x="340" y="89"/>
                                </a:moveTo>
                                <a:lnTo>
                                  <a:pt x="276" y="89"/>
                                </a:lnTo>
                                <a:lnTo>
                                  <a:pt x="284" y="90"/>
                                </a:lnTo>
                                <a:lnTo>
                                  <a:pt x="287" y="92"/>
                                </a:lnTo>
                                <a:lnTo>
                                  <a:pt x="290" y="93"/>
                                </a:lnTo>
                                <a:lnTo>
                                  <a:pt x="292" y="95"/>
                                </a:lnTo>
                                <a:lnTo>
                                  <a:pt x="293" y="98"/>
                                </a:lnTo>
                                <a:lnTo>
                                  <a:pt x="294" y="101"/>
                                </a:lnTo>
                                <a:lnTo>
                                  <a:pt x="294" y="107"/>
                                </a:lnTo>
                                <a:lnTo>
                                  <a:pt x="293" y="110"/>
                                </a:lnTo>
                                <a:lnTo>
                                  <a:pt x="291" y="113"/>
                                </a:lnTo>
                                <a:lnTo>
                                  <a:pt x="290" y="115"/>
                                </a:lnTo>
                                <a:lnTo>
                                  <a:pt x="287" y="116"/>
                                </a:lnTo>
                                <a:lnTo>
                                  <a:pt x="284" y="118"/>
                                </a:lnTo>
                                <a:lnTo>
                                  <a:pt x="276" y="119"/>
                                </a:lnTo>
                                <a:lnTo>
                                  <a:pt x="340" y="119"/>
                                </a:lnTo>
                                <a:lnTo>
                                  <a:pt x="340" y="116"/>
                                </a:lnTo>
                                <a:lnTo>
                                  <a:pt x="341" y="110"/>
                                </a:lnTo>
                                <a:lnTo>
                                  <a:pt x="342" y="104"/>
                                </a:lnTo>
                                <a:lnTo>
                                  <a:pt x="341" y="98"/>
                                </a:lnTo>
                                <a:lnTo>
                                  <a:pt x="340" y="91"/>
                                </a:lnTo>
                                <a:lnTo>
                                  <a:pt x="340" y="89"/>
                                </a:lnTo>
                                <a:close/>
                                <a:moveTo>
                                  <a:pt x="49" y="161"/>
                                </a:moveTo>
                                <a:lnTo>
                                  <a:pt x="0" y="161"/>
                                </a:lnTo>
                                <a:lnTo>
                                  <a:pt x="1" y="166"/>
                                </a:lnTo>
                                <a:lnTo>
                                  <a:pt x="2" y="170"/>
                                </a:lnTo>
                                <a:lnTo>
                                  <a:pt x="4" y="174"/>
                                </a:lnTo>
                                <a:lnTo>
                                  <a:pt x="9" y="183"/>
                                </a:lnTo>
                                <a:lnTo>
                                  <a:pt x="13" y="187"/>
                                </a:lnTo>
                                <a:lnTo>
                                  <a:pt x="17" y="191"/>
                                </a:lnTo>
                                <a:lnTo>
                                  <a:pt x="21" y="195"/>
                                </a:lnTo>
                                <a:lnTo>
                                  <a:pt x="26" y="199"/>
                                </a:lnTo>
                                <a:lnTo>
                                  <a:pt x="32" y="202"/>
                                </a:lnTo>
                                <a:lnTo>
                                  <a:pt x="38" y="205"/>
                                </a:lnTo>
                                <a:lnTo>
                                  <a:pt x="46" y="207"/>
                                </a:lnTo>
                                <a:lnTo>
                                  <a:pt x="53" y="209"/>
                                </a:lnTo>
                                <a:lnTo>
                                  <a:pt x="62" y="211"/>
                                </a:lnTo>
                                <a:lnTo>
                                  <a:pt x="71" y="212"/>
                                </a:lnTo>
                                <a:lnTo>
                                  <a:pt x="82" y="213"/>
                                </a:lnTo>
                                <a:lnTo>
                                  <a:pt x="99" y="211"/>
                                </a:lnTo>
                                <a:lnTo>
                                  <a:pt x="106" y="210"/>
                                </a:lnTo>
                                <a:lnTo>
                                  <a:pt x="113" y="209"/>
                                </a:lnTo>
                                <a:lnTo>
                                  <a:pt x="120" y="207"/>
                                </a:lnTo>
                                <a:lnTo>
                                  <a:pt x="126" y="204"/>
                                </a:lnTo>
                                <a:lnTo>
                                  <a:pt x="131" y="201"/>
                                </a:lnTo>
                                <a:lnTo>
                                  <a:pt x="136" y="198"/>
                                </a:lnTo>
                                <a:lnTo>
                                  <a:pt x="141" y="195"/>
                                </a:lnTo>
                                <a:lnTo>
                                  <a:pt x="144" y="191"/>
                                </a:lnTo>
                                <a:lnTo>
                                  <a:pt x="148" y="186"/>
                                </a:lnTo>
                                <a:lnTo>
                                  <a:pt x="150" y="182"/>
                                </a:lnTo>
                                <a:lnTo>
                                  <a:pt x="152" y="176"/>
                                </a:lnTo>
                                <a:lnTo>
                                  <a:pt x="82" y="176"/>
                                </a:lnTo>
                                <a:lnTo>
                                  <a:pt x="75" y="176"/>
                                </a:lnTo>
                                <a:lnTo>
                                  <a:pt x="68" y="175"/>
                                </a:lnTo>
                                <a:lnTo>
                                  <a:pt x="63" y="173"/>
                                </a:lnTo>
                                <a:lnTo>
                                  <a:pt x="59" y="171"/>
                                </a:lnTo>
                                <a:lnTo>
                                  <a:pt x="55" y="169"/>
                                </a:lnTo>
                                <a:lnTo>
                                  <a:pt x="52" y="167"/>
                                </a:lnTo>
                                <a:lnTo>
                                  <a:pt x="50" y="164"/>
                                </a:lnTo>
                                <a:lnTo>
                                  <a:pt x="49" y="161"/>
                                </a:lnTo>
                                <a:close/>
                                <a:moveTo>
                                  <a:pt x="74" y="47"/>
                                </a:moveTo>
                                <a:lnTo>
                                  <a:pt x="60" y="48"/>
                                </a:lnTo>
                                <a:lnTo>
                                  <a:pt x="53" y="49"/>
                                </a:lnTo>
                                <a:lnTo>
                                  <a:pt x="46" y="50"/>
                                </a:lnTo>
                                <a:lnTo>
                                  <a:pt x="34" y="54"/>
                                </a:lnTo>
                                <a:lnTo>
                                  <a:pt x="29" y="56"/>
                                </a:lnTo>
                                <a:lnTo>
                                  <a:pt x="24" y="59"/>
                                </a:lnTo>
                                <a:lnTo>
                                  <a:pt x="20" y="62"/>
                                </a:lnTo>
                                <a:lnTo>
                                  <a:pt x="16" y="66"/>
                                </a:lnTo>
                                <a:lnTo>
                                  <a:pt x="12" y="70"/>
                                </a:lnTo>
                                <a:lnTo>
                                  <a:pt x="9" y="74"/>
                                </a:lnTo>
                                <a:lnTo>
                                  <a:pt x="5" y="84"/>
                                </a:lnTo>
                                <a:lnTo>
                                  <a:pt x="4" y="89"/>
                                </a:lnTo>
                                <a:lnTo>
                                  <a:pt x="4" y="101"/>
                                </a:lnTo>
                                <a:lnTo>
                                  <a:pt x="5" y="107"/>
                                </a:lnTo>
                                <a:lnTo>
                                  <a:pt x="7" y="112"/>
                                </a:lnTo>
                                <a:lnTo>
                                  <a:pt x="8" y="116"/>
                                </a:lnTo>
                                <a:lnTo>
                                  <a:pt x="11" y="121"/>
                                </a:lnTo>
                                <a:lnTo>
                                  <a:pt x="14" y="125"/>
                                </a:lnTo>
                                <a:lnTo>
                                  <a:pt x="21" y="132"/>
                                </a:lnTo>
                                <a:lnTo>
                                  <a:pt x="30" y="138"/>
                                </a:lnTo>
                                <a:lnTo>
                                  <a:pt x="35" y="140"/>
                                </a:lnTo>
                                <a:lnTo>
                                  <a:pt x="40" y="142"/>
                                </a:lnTo>
                                <a:lnTo>
                                  <a:pt x="46" y="144"/>
                                </a:lnTo>
                                <a:lnTo>
                                  <a:pt x="59" y="147"/>
                                </a:lnTo>
                                <a:lnTo>
                                  <a:pt x="66" y="147"/>
                                </a:lnTo>
                                <a:lnTo>
                                  <a:pt x="88" y="149"/>
                                </a:lnTo>
                                <a:lnTo>
                                  <a:pt x="93" y="150"/>
                                </a:lnTo>
                                <a:lnTo>
                                  <a:pt x="96" y="151"/>
                                </a:lnTo>
                                <a:lnTo>
                                  <a:pt x="99" y="152"/>
                                </a:lnTo>
                                <a:lnTo>
                                  <a:pt x="102" y="153"/>
                                </a:lnTo>
                                <a:lnTo>
                                  <a:pt x="104" y="155"/>
                                </a:lnTo>
                                <a:lnTo>
                                  <a:pt x="106" y="157"/>
                                </a:lnTo>
                                <a:lnTo>
                                  <a:pt x="107" y="159"/>
                                </a:lnTo>
                                <a:lnTo>
                                  <a:pt x="107" y="162"/>
                                </a:lnTo>
                                <a:lnTo>
                                  <a:pt x="107" y="165"/>
                                </a:lnTo>
                                <a:lnTo>
                                  <a:pt x="106" y="168"/>
                                </a:lnTo>
                                <a:lnTo>
                                  <a:pt x="104" y="170"/>
                                </a:lnTo>
                                <a:lnTo>
                                  <a:pt x="101" y="172"/>
                                </a:lnTo>
                                <a:lnTo>
                                  <a:pt x="98" y="174"/>
                                </a:lnTo>
                                <a:lnTo>
                                  <a:pt x="93" y="175"/>
                                </a:lnTo>
                                <a:lnTo>
                                  <a:pt x="82" y="176"/>
                                </a:lnTo>
                                <a:lnTo>
                                  <a:pt x="152" y="176"/>
                                </a:lnTo>
                                <a:lnTo>
                                  <a:pt x="154" y="171"/>
                                </a:lnTo>
                                <a:lnTo>
                                  <a:pt x="155" y="166"/>
                                </a:lnTo>
                                <a:lnTo>
                                  <a:pt x="155" y="152"/>
                                </a:lnTo>
                                <a:lnTo>
                                  <a:pt x="154" y="147"/>
                                </a:lnTo>
                                <a:lnTo>
                                  <a:pt x="153" y="142"/>
                                </a:lnTo>
                                <a:lnTo>
                                  <a:pt x="151" y="137"/>
                                </a:lnTo>
                                <a:lnTo>
                                  <a:pt x="148" y="132"/>
                                </a:lnTo>
                                <a:lnTo>
                                  <a:pt x="142" y="124"/>
                                </a:lnTo>
                                <a:lnTo>
                                  <a:pt x="138" y="121"/>
                                </a:lnTo>
                                <a:lnTo>
                                  <a:pt x="129" y="115"/>
                                </a:lnTo>
                                <a:lnTo>
                                  <a:pt x="118" y="111"/>
                                </a:lnTo>
                                <a:lnTo>
                                  <a:pt x="112" y="110"/>
                                </a:lnTo>
                                <a:lnTo>
                                  <a:pt x="105" y="108"/>
                                </a:lnTo>
                                <a:lnTo>
                                  <a:pt x="98" y="107"/>
                                </a:lnTo>
                                <a:lnTo>
                                  <a:pt x="91" y="107"/>
                                </a:lnTo>
                                <a:lnTo>
                                  <a:pt x="69" y="105"/>
                                </a:lnTo>
                                <a:lnTo>
                                  <a:pt x="65" y="104"/>
                                </a:lnTo>
                                <a:lnTo>
                                  <a:pt x="61" y="104"/>
                                </a:lnTo>
                                <a:lnTo>
                                  <a:pt x="58" y="103"/>
                                </a:lnTo>
                                <a:lnTo>
                                  <a:pt x="56" y="101"/>
                                </a:lnTo>
                                <a:lnTo>
                                  <a:pt x="54" y="100"/>
                                </a:lnTo>
                                <a:lnTo>
                                  <a:pt x="52" y="96"/>
                                </a:lnTo>
                                <a:lnTo>
                                  <a:pt x="51" y="94"/>
                                </a:lnTo>
                                <a:lnTo>
                                  <a:pt x="52" y="91"/>
                                </a:lnTo>
                                <a:lnTo>
                                  <a:pt x="53" y="89"/>
                                </a:lnTo>
                                <a:lnTo>
                                  <a:pt x="55" y="87"/>
                                </a:lnTo>
                                <a:lnTo>
                                  <a:pt x="58" y="85"/>
                                </a:lnTo>
                                <a:lnTo>
                                  <a:pt x="61" y="84"/>
                                </a:lnTo>
                                <a:lnTo>
                                  <a:pt x="65" y="83"/>
                                </a:lnTo>
                                <a:lnTo>
                                  <a:pt x="69" y="83"/>
                                </a:lnTo>
                                <a:lnTo>
                                  <a:pt x="148" y="83"/>
                                </a:lnTo>
                                <a:lnTo>
                                  <a:pt x="147" y="81"/>
                                </a:lnTo>
                                <a:lnTo>
                                  <a:pt x="145" y="77"/>
                                </a:lnTo>
                                <a:lnTo>
                                  <a:pt x="142" y="73"/>
                                </a:lnTo>
                                <a:lnTo>
                                  <a:pt x="139" y="69"/>
                                </a:lnTo>
                                <a:lnTo>
                                  <a:pt x="136" y="66"/>
                                </a:lnTo>
                                <a:lnTo>
                                  <a:pt x="127" y="59"/>
                                </a:lnTo>
                                <a:lnTo>
                                  <a:pt x="121" y="56"/>
                                </a:lnTo>
                                <a:lnTo>
                                  <a:pt x="115" y="53"/>
                                </a:lnTo>
                                <a:lnTo>
                                  <a:pt x="109" y="51"/>
                                </a:lnTo>
                                <a:lnTo>
                                  <a:pt x="101" y="49"/>
                                </a:lnTo>
                                <a:lnTo>
                                  <a:pt x="93" y="48"/>
                                </a:lnTo>
                                <a:lnTo>
                                  <a:pt x="84" y="47"/>
                                </a:lnTo>
                                <a:lnTo>
                                  <a:pt x="74" y="47"/>
                                </a:lnTo>
                                <a:close/>
                                <a:moveTo>
                                  <a:pt x="148" y="83"/>
                                </a:moveTo>
                                <a:lnTo>
                                  <a:pt x="74" y="83"/>
                                </a:lnTo>
                                <a:lnTo>
                                  <a:pt x="81" y="83"/>
                                </a:lnTo>
                                <a:lnTo>
                                  <a:pt x="86" y="84"/>
                                </a:lnTo>
                                <a:lnTo>
                                  <a:pt x="91" y="85"/>
                                </a:lnTo>
                                <a:lnTo>
                                  <a:pt x="96" y="86"/>
                                </a:lnTo>
                                <a:lnTo>
                                  <a:pt x="99" y="88"/>
                                </a:lnTo>
                                <a:lnTo>
                                  <a:pt x="102" y="90"/>
                                </a:lnTo>
                                <a:lnTo>
                                  <a:pt x="104" y="91"/>
                                </a:lnTo>
                                <a:lnTo>
                                  <a:pt x="105" y="93"/>
                                </a:lnTo>
                                <a:lnTo>
                                  <a:pt x="151" y="93"/>
                                </a:lnTo>
                                <a:lnTo>
                                  <a:pt x="150" y="89"/>
                                </a:lnTo>
                                <a:lnTo>
                                  <a:pt x="148" y="83"/>
                                </a:lnTo>
                                <a:close/>
                              </a:path>
                            </a:pathLst>
                          </a:custGeom>
                          <a:solidFill>
                            <a:srgbClr val="002B5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D34756A" id="Skupina 4" o:spid="_x0000_s1026" style="width:66.15pt;height:26.8pt;mso-position-horizontal-relative:char;mso-position-vertical-relative:line" coordsize="1323,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">
                <v:shape id="AutoShape 5" o:spid="_x0000_s1027" style="position:absolute;width:1323;height:536;visibility:visible;mso-wrap-style:square;v-text-anchor:top" coordsize="1323,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" path="m1247,370r-9,l1229,372r-9,2l1212,376r-7,3l1198,383r-12,10l1181,399r-5,6l1173,412r-4,7l1167,427r-2,9l1164,444r-1,9l1164,462r1,8l1167,478r2,8l1173,493r3,7l1181,506r5,6l1192,517r6,5l1205,526r7,3l1220,532r9,2l1238,535r9,l1257,535r9,-2l1274,531r8,-3l1289,525r6,-4l1300,517r5,-4l1309,508r3,-5l1315,499r3,-5l1247,494r-5,l1238,493r-3,-1l1231,491r-3,-2l1225,487r-3,-2l1220,482r-3,-3l1215,476r-1,-3l1212,469r-1,-4l1210,457r,-4l1210,449r1,-5l1211,441r1,-4l1215,430r2,-3l1220,423r2,-3l1231,414r4,-1l1238,412r4,-1l1318,411r-1,-1l1315,405r-3,-5l1308,396r-4,-5l1299,387r-5,-4l1288,379r-7,-3l1273,374r-8,-2l1256,371r-9,-1xm1323,479r-47,l1273,483r-2,3l1268,488r-4,2l1259,492r-6,2l1247,494r71,l1320,490r1,-4l1323,479xm1318,411r-71,l1253,412r6,1l1264,415r7,5l1273,422r3,5l1323,427r-1,-5l1321,419r-2,-5l1318,411xm1133,373r-46,l1087,532r46,l1133,373xm939,373r-51,l888,532r45,l933,435r53,l939,373xm986,435r-53,l1010,532r38,l1048,458r-44,l986,435xm1048,373r-44,l1004,458r44,l1048,373xm851,373r-152,l699,412r80,l696,506r,26l861,532r,-39l768,493r83,-95l851,373xm668,373r-138,l530,532r147,l677,493r-101,l576,469r55,l631,431r-55,l576,410r92,l668,373xm414,373r-46,l368,532r136,l504,493r-90,l414,373xm333,373r-138,l195,532r147,l342,493r-101,l241,469r54,l295,431r-54,l241,410r92,l333,373xm69,322r-39,l61,361r43,l122,338r-40,l69,322xm135,322r-39,l82,338r40,l135,322xm159,373l6,373r,39l86,412,4,506r,26l168,532r,-39l76,493r83,-95l159,373xm659,50r-50,l541,209r47,l597,187r120,l701,149r-88,l633,102r48,l659,50xm717,187r-49,l677,209r50,l717,187xm770,50r-53,l786,209r48,l857,152r-46,l770,50xm1008,50r-50,l890,209r47,l946,187r120,l1050,149r-88,l981,102r49,l1008,50xm1066,187r-50,l1025,209r50,l1066,187xm899,50r-48,l811,152r46,l899,50xm681,102r-48,l652,149r49,l681,102xm1030,102r-49,l1001,149r49,l1030,102xm683,l637,,611,38r45,l683,xm474,50r-104,l370,209r45,l415,154r85,l497,148r6,-3l509,141r5,-5l518,131r3,-6l524,118r,-2l415,116r,-27l524,89r-1,-4l521,80r-2,-5l516,71r-3,-4l510,63r-4,-3l501,58r-5,-3l491,53r-5,-1l480,51r-6,-1xm500,154r-48,l483,209r48,l500,154xm524,89r-59,l469,90r3,1l474,92r2,2l478,99r,6l477,108r-3,4l472,114r-3,1l465,116r59,l525,111r1,-9l525,96r-1,-7xm289,50r-105,l184,209r46,l230,158r52,l289,158r6,-1l301,156r6,-1l312,153r5,-3l322,148r4,-4l329,141r3,-4l335,132r4,-10l340,119r-110,l230,89r110,l339,86,335,76r-3,-5l329,67r-3,-3l322,60r-5,-2l312,55r-5,-2l301,52r-6,-1l289,50xm340,89r-64,l284,90r3,2l290,93r2,2l293,98r1,3l294,107r-1,3l291,113r-1,2l287,116r-3,2l276,119r64,l340,116r1,-6l342,104r-1,-6l340,91r,-2xm49,161l,161r1,5l2,170r2,4l9,183r4,4l17,191r4,4l26,199r6,3l38,205r8,2l53,209r9,2l71,212r11,1l99,211r7,-1l113,209r7,-2l126,204r5,-3l136,198r5,-3l144,191r4,-5l150,182r2,-6l82,176r-7,l68,175r-5,-2l59,171r-4,-2l52,167r-2,-3l49,161xm74,47l60,48r-7,1l46,50,34,54r-5,2l24,59r-4,3l16,66r-4,4l9,74,5,84,4,89r,12l5,107r2,5l8,116r3,5l14,125r7,7l30,138r5,2l40,142r6,2l59,147r7,l88,149r5,1l96,151r3,1l102,153r2,2l106,157r1,2l107,162r,3l106,168r-2,2l101,172r-3,2l93,175r-11,1l152,176r2,-5l155,166r,-14l154,147r-1,-5l151,137r-3,-5l142,124r-4,-3l129,115r-11,-4l112,110r-7,-2l98,107r-7,l69,105r-4,-1l61,104r-3,-1l56,101r-2,-1l52,96,51,94r1,-3l53,89r2,-2l58,85r3,-1l65,83r4,l148,83r-1,-2l145,77r-3,-4l139,69r-3,-3l127,59r-6,-3l115,53r-6,-2l101,49,93,48,84,47r-10,xm148,83r-74,l81,83r5,1l91,85r5,1l99,88r3,2l104,91r1,2l151,93r-1,-4l148,83xe" fillcolor="#002b58" stroked="f">
                  <v:path arrowok="t" o:connecttype="custom" o:connectlocs="1186,393;1163,453;1186,512;1247,535;1305,513;1235,492;1214,473;1212,437;1242,411;1294,383;1276,479;1318,494;1264,415;1318,411;888,532;1048,532;1048,373;861,493;677,493;668,373;333,373;295,431;104,361;135,322;168,493;597,187;668,187;857,152;1066,187;1025,209;681,102;1050,149;370,50;514,136;523,85;496,55;531,209;478,99;525,111;230,158;322,148;230,89;317,58;284,90;291,113;342,104;4,174;46,207;120,207;152,176;50,164;24,59;5,107;40,142;102,153;101,172;154,147;112,110;56,101;61,84;136,66;74,47;102,90" o:connectangles="0,0,0,0,0,0,0,0,0,0,0,0,0,0,0,0,0,0,0,0,0,0,0,0,0,0,0,0,0,0,0,0,0,0,0,0,0,0,0,0,0,0,0,0,0,0,0,0,0,0,0,0,0,0,0,0,0,0,0,0,0,0,0"/>
                </v:shape>
                <w10:anchorlock/>
              </v:group>
            </w:pict>
          </mc:Fallback>
        </mc:AlternateContent>
      </w:r>
    </w:p>
    <w:p w14:paraId="05C11EAB" w14:textId="77777777" w:rsidR="00826B7B" w:rsidRDefault="00826B7B" w:rsidP="006C2343">
      <w:pPr>
        <w:pStyle w:val="Titul2"/>
      </w:pPr>
    </w:p>
    <w:p w14:paraId="5CC243EF" w14:textId="77777777" w:rsidR="00685D86" w:rsidRPr="000719BB" w:rsidRDefault="00685D86" w:rsidP="006C2343">
      <w:pPr>
        <w:pStyle w:val="Titul2"/>
      </w:pPr>
    </w:p>
    <w:p w14:paraId="23B52269" w14:textId="4D8A0644" w:rsidR="00AD0C7B" w:rsidRDefault="00D27E3F" w:rsidP="00685D86">
      <w:pPr>
        <w:pStyle w:val="Titul2"/>
      </w:pPr>
      <w:r w:rsidRPr="00D27E3F">
        <w:t>Příloha č. 2</w:t>
      </w:r>
    </w:p>
    <w:p w14:paraId="76F5CFE9" w14:textId="77777777" w:rsidR="003254A3" w:rsidRDefault="003254A3" w:rsidP="00AD0C7B">
      <w:pPr>
        <w:pStyle w:val="Titul2"/>
      </w:pPr>
    </w:p>
    <w:p w14:paraId="4F361F92" w14:textId="77777777" w:rsidR="00AD0C7B" w:rsidRDefault="00685D86" w:rsidP="006C2343">
      <w:pPr>
        <w:pStyle w:val="Titul1"/>
      </w:pPr>
      <w:r>
        <w:t xml:space="preserve">Zvláštní </w:t>
      </w:r>
      <w:r w:rsidR="00AD0C7B">
        <w:t>technické podmínky</w:t>
      </w:r>
    </w:p>
    <w:p w14:paraId="6A65FCAD" w14:textId="77777777" w:rsidR="00AD0C7B" w:rsidRDefault="00AD0C7B" w:rsidP="00EB46E5">
      <w:pPr>
        <w:pStyle w:val="Titul2"/>
      </w:pPr>
    </w:p>
    <w:p w14:paraId="659B747A" w14:textId="27A294EC" w:rsidR="00EB46E5" w:rsidRPr="0081437C" w:rsidRDefault="00F7309F" w:rsidP="00FB201D">
      <w:pPr>
        <w:pStyle w:val="Titul2"/>
        <w:jc w:val="both"/>
        <w:rPr>
          <w:sz w:val="32"/>
        </w:rPr>
      </w:pPr>
      <w:r w:rsidRPr="0081437C">
        <w:rPr>
          <w:sz w:val="32"/>
        </w:rPr>
        <w:t>Do</w:t>
      </w:r>
      <w:r w:rsidR="00FA10E6" w:rsidRPr="0081437C">
        <w:rPr>
          <w:sz w:val="32"/>
        </w:rPr>
        <w:t>kumentace pro stavební povolení</w:t>
      </w:r>
      <w:r w:rsidR="00FB201D" w:rsidRPr="0081437C">
        <w:rPr>
          <w:sz w:val="32"/>
        </w:rPr>
        <w:t>,</w:t>
      </w:r>
      <w:r w:rsidR="0081437C" w:rsidRPr="0081437C">
        <w:rPr>
          <w:sz w:val="32"/>
        </w:rPr>
        <w:t xml:space="preserve"> projektové dokumentace pro provádění stavby, </w:t>
      </w:r>
      <w:r w:rsidR="00FB201D" w:rsidRPr="0081437C">
        <w:rPr>
          <w:sz w:val="32"/>
        </w:rPr>
        <w:t>hodnocení ekonomické</w:t>
      </w:r>
      <w:r w:rsidR="0081437C" w:rsidRPr="0081437C">
        <w:rPr>
          <w:sz w:val="32"/>
        </w:rPr>
        <w:t xml:space="preserve"> </w:t>
      </w:r>
      <w:r w:rsidR="00FB201D" w:rsidRPr="0081437C">
        <w:rPr>
          <w:sz w:val="32"/>
        </w:rPr>
        <w:t>efektivnosti</w:t>
      </w:r>
      <w:r w:rsidR="00D97DE7" w:rsidRPr="0081437C">
        <w:rPr>
          <w:sz w:val="32"/>
        </w:rPr>
        <w:t xml:space="preserve"> a </w:t>
      </w:r>
      <w:r w:rsidR="00FB201D" w:rsidRPr="0081437C">
        <w:rPr>
          <w:sz w:val="32"/>
        </w:rPr>
        <w:t>výkon autorského dozoru</w:t>
      </w:r>
    </w:p>
    <w:p w14:paraId="17D06149" w14:textId="42D8DC7D" w:rsidR="00685D86" w:rsidRDefault="00685D86" w:rsidP="00EB46E5">
      <w:pPr>
        <w:pStyle w:val="Titul2"/>
      </w:pPr>
    </w:p>
    <w:p w14:paraId="148F6D19" w14:textId="77777777" w:rsidR="009E5405" w:rsidRDefault="009E5405" w:rsidP="00EB46E5">
      <w:pPr>
        <w:pStyle w:val="Titul2"/>
      </w:pPr>
    </w:p>
    <w:p w14:paraId="3030F5C0" w14:textId="6D5B8679" w:rsidR="00AD0C7B" w:rsidRPr="006C2343" w:rsidRDefault="00685D86" w:rsidP="00EB46E5">
      <w:pPr>
        <w:pStyle w:val="Titul2"/>
      </w:pPr>
      <w:r>
        <w:t>„</w:t>
      </w:r>
      <w:r w:rsidR="009E5405" w:rsidRPr="00863ADC">
        <w:t>Přestupní terminál Soběslav</w:t>
      </w:r>
      <w:r>
        <w:t>“</w:t>
      </w:r>
    </w:p>
    <w:p w14:paraId="6150A47C" w14:textId="77777777" w:rsidR="00826B7B" w:rsidRDefault="00826B7B" w:rsidP="006C2343">
      <w:pPr>
        <w:pStyle w:val="Titul2"/>
        <w:rPr>
          <w:highlight w:val="green"/>
        </w:rPr>
      </w:pPr>
    </w:p>
    <w:p w14:paraId="6DC30BCD" w14:textId="77777777" w:rsidR="003254A3" w:rsidRPr="006C2343" w:rsidRDefault="003254A3" w:rsidP="006C2343">
      <w:pPr>
        <w:pStyle w:val="Titul2"/>
        <w:rPr>
          <w:highlight w:val="green"/>
        </w:rPr>
      </w:pPr>
    </w:p>
    <w:p w14:paraId="6EA8A0BF" w14:textId="77777777" w:rsidR="00826B7B" w:rsidRPr="006C2343" w:rsidRDefault="00826B7B" w:rsidP="006C2343">
      <w:pPr>
        <w:pStyle w:val="Titul2"/>
      </w:pPr>
    </w:p>
    <w:p w14:paraId="562BA12B" w14:textId="77777777" w:rsidR="006C2343" w:rsidRPr="006C2343" w:rsidRDefault="006C2343" w:rsidP="006C2343">
      <w:pPr>
        <w:pStyle w:val="Titul2"/>
      </w:pPr>
    </w:p>
    <w:p w14:paraId="62D2CA1B" w14:textId="7D6A9B46" w:rsidR="00826B7B" w:rsidRPr="006C2343" w:rsidRDefault="006C2343" w:rsidP="006C2343">
      <w:pPr>
        <w:pStyle w:val="Tituldatum"/>
      </w:pPr>
      <w:r w:rsidRPr="006C2343">
        <w:t xml:space="preserve">Datum vydání: </w:t>
      </w:r>
      <w:r w:rsidRPr="006C2343">
        <w:tab/>
      </w:r>
      <w:r w:rsidR="00FF525A">
        <w:t>1</w:t>
      </w:r>
      <w:r w:rsidR="009E5405">
        <w:t xml:space="preserve">. </w:t>
      </w:r>
      <w:r w:rsidR="00FF525A">
        <w:t>12</w:t>
      </w:r>
      <w:r w:rsidR="009E5405">
        <w:t>. 2020</w:t>
      </w:r>
    </w:p>
    <w:p w14:paraId="4BA065B2" w14:textId="77777777" w:rsidR="00826B7B" w:rsidRDefault="00826B7B"/>
    <w:p w14:paraId="636A291D" w14:textId="2491066B" w:rsidR="009E5405" w:rsidRDefault="009E5405">
      <w:r>
        <w:br w:type="page"/>
      </w:r>
    </w:p>
    <w:p w14:paraId="6AAFF223" w14:textId="77777777" w:rsidR="00D344E0" w:rsidRDefault="00D344E0"/>
    <w:p w14:paraId="7AB83A5D" w14:textId="77777777" w:rsidR="00BD7E91" w:rsidRDefault="00BD7E91" w:rsidP="00B101FD">
      <w:pPr>
        <w:pStyle w:val="Nadpisbezsl1-1"/>
      </w:pPr>
      <w:r>
        <w:t>Obsah</w:t>
      </w:r>
    </w:p>
    <w:p w14:paraId="6675718D" w14:textId="4A3BAB34" w:rsidR="00245D4A" w:rsidRDefault="00BD7E91">
      <w:pPr>
        <w:pStyle w:val="Obsah1"/>
        <w:rPr>
          <w:rFonts w:eastAsiaTheme="minorEastAsia"/>
          <w:b w:val="0"/>
          <w:caps w:val="0"/>
          <w:noProof/>
          <w:spacing w:val="0"/>
          <w:sz w:val="22"/>
          <w:szCs w:val="22"/>
          <w:lang w:eastAsia="cs-CZ"/>
        </w:rPr>
      </w:pPr>
      <w:r>
        <w:fldChar w:fldCharType="begin"/>
      </w:r>
      <w:r>
        <w:instrText xml:space="preserve"> TOC \o "1-2" \h \z \u </w:instrText>
      </w:r>
      <w:r>
        <w:fldChar w:fldCharType="separate"/>
      </w:r>
      <w:hyperlink w:anchor="_Toc57793293" w:history="1">
        <w:r w:rsidR="00245D4A" w:rsidRPr="00F14896">
          <w:rPr>
            <w:rStyle w:val="Hypertextovodkaz"/>
          </w:rPr>
          <w:t>1.</w:t>
        </w:r>
        <w:r w:rsidR="00245D4A">
          <w:rPr>
            <w:rFonts w:eastAsiaTheme="minorEastAsia"/>
            <w:b w:val="0"/>
            <w:caps w:val="0"/>
            <w:noProof/>
            <w:spacing w:val="0"/>
            <w:sz w:val="22"/>
            <w:szCs w:val="22"/>
            <w:lang w:eastAsia="cs-CZ"/>
          </w:rPr>
          <w:tab/>
        </w:r>
        <w:r w:rsidR="00245D4A" w:rsidRPr="00F14896">
          <w:rPr>
            <w:rStyle w:val="Hypertextovodkaz"/>
          </w:rPr>
          <w:t>SPECIFIKACE PŘEDMĚTU DÍLA</w:t>
        </w:r>
        <w:r w:rsidR="00245D4A">
          <w:rPr>
            <w:noProof/>
            <w:webHidden/>
          </w:rPr>
          <w:tab/>
        </w:r>
        <w:r w:rsidR="00245D4A">
          <w:rPr>
            <w:noProof/>
            <w:webHidden/>
          </w:rPr>
          <w:fldChar w:fldCharType="begin"/>
        </w:r>
        <w:r w:rsidR="00245D4A">
          <w:rPr>
            <w:noProof/>
            <w:webHidden/>
          </w:rPr>
          <w:instrText xml:space="preserve"> PAGEREF _Toc57793293 \h </w:instrText>
        </w:r>
        <w:r w:rsidR="00245D4A">
          <w:rPr>
            <w:noProof/>
            <w:webHidden/>
          </w:rPr>
        </w:r>
        <w:r w:rsidR="00245D4A">
          <w:rPr>
            <w:noProof/>
            <w:webHidden/>
          </w:rPr>
          <w:fldChar w:fldCharType="separate"/>
        </w:r>
        <w:r w:rsidR="00245D4A">
          <w:rPr>
            <w:noProof/>
            <w:webHidden/>
          </w:rPr>
          <w:t>3</w:t>
        </w:r>
        <w:r w:rsidR="00245D4A">
          <w:rPr>
            <w:noProof/>
            <w:webHidden/>
          </w:rPr>
          <w:fldChar w:fldCharType="end"/>
        </w:r>
      </w:hyperlink>
    </w:p>
    <w:p w14:paraId="429216BF" w14:textId="0C0ABD8C" w:rsidR="00245D4A" w:rsidRDefault="00245D4A">
      <w:pPr>
        <w:pStyle w:val="Obsah2"/>
        <w:rPr>
          <w:rFonts w:eastAsiaTheme="minorEastAsia"/>
          <w:noProof/>
          <w:spacing w:val="0"/>
          <w:sz w:val="22"/>
          <w:szCs w:val="22"/>
          <w:lang w:eastAsia="cs-CZ"/>
        </w:rPr>
      </w:pPr>
      <w:hyperlink w:anchor="_Toc57793294" w:history="1">
        <w:r w:rsidRPr="00F14896">
          <w:rPr>
            <w:rStyle w:val="Hypertextovodkaz"/>
          </w:rPr>
          <w:t>1.1</w:t>
        </w:r>
        <w:r>
          <w:rPr>
            <w:rFonts w:eastAsiaTheme="minorEastAsia"/>
            <w:noProof/>
            <w:spacing w:val="0"/>
            <w:sz w:val="22"/>
            <w:szCs w:val="22"/>
            <w:lang w:eastAsia="cs-CZ"/>
          </w:rPr>
          <w:tab/>
        </w:r>
        <w:r w:rsidRPr="00F14896">
          <w:rPr>
            <w:rStyle w:val="Hypertextovodkaz"/>
          </w:rPr>
          <w:t>Předmět zadání</w:t>
        </w:r>
        <w:r>
          <w:rPr>
            <w:noProof/>
            <w:webHidden/>
          </w:rPr>
          <w:tab/>
        </w:r>
        <w:r>
          <w:rPr>
            <w:noProof/>
            <w:webHidden/>
          </w:rPr>
          <w:fldChar w:fldCharType="begin"/>
        </w:r>
        <w:r>
          <w:rPr>
            <w:noProof/>
            <w:webHidden/>
          </w:rPr>
          <w:instrText xml:space="preserve"> PAGEREF _Toc57793294 \h </w:instrText>
        </w:r>
        <w:r>
          <w:rPr>
            <w:noProof/>
            <w:webHidden/>
          </w:rPr>
        </w:r>
        <w:r>
          <w:rPr>
            <w:noProof/>
            <w:webHidden/>
          </w:rPr>
          <w:fldChar w:fldCharType="separate"/>
        </w:r>
        <w:r>
          <w:rPr>
            <w:noProof/>
            <w:webHidden/>
          </w:rPr>
          <w:t>3</w:t>
        </w:r>
        <w:r>
          <w:rPr>
            <w:noProof/>
            <w:webHidden/>
          </w:rPr>
          <w:fldChar w:fldCharType="end"/>
        </w:r>
      </w:hyperlink>
    </w:p>
    <w:p w14:paraId="797F8622" w14:textId="62787378" w:rsidR="00245D4A" w:rsidRDefault="00245D4A">
      <w:pPr>
        <w:pStyle w:val="Obsah2"/>
        <w:rPr>
          <w:rFonts w:eastAsiaTheme="minorEastAsia"/>
          <w:noProof/>
          <w:spacing w:val="0"/>
          <w:sz w:val="22"/>
          <w:szCs w:val="22"/>
          <w:lang w:eastAsia="cs-CZ"/>
        </w:rPr>
      </w:pPr>
      <w:hyperlink w:anchor="_Toc57793295" w:history="1">
        <w:r w:rsidRPr="00F14896">
          <w:rPr>
            <w:rStyle w:val="Hypertextovodkaz"/>
          </w:rPr>
          <w:t>1.2</w:t>
        </w:r>
        <w:r>
          <w:rPr>
            <w:rFonts w:eastAsiaTheme="minorEastAsia"/>
            <w:noProof/>
            <w:spacing w:val="0"/>
            <w:sz w:val="22"/>
            <w:szCs w:val="22"/>
            <w:lang w:eastAsia="cs-CZ"/>
          </w:rPr>
          <w:tab/>
        </w:r>
        <w:r w:rsidRPr="00F14896">
          <w:rPr>
            <w:rStyle w:val="Hypertextovodkaz"/>
          </w:rPr>
          <w:t>Hlavní cíle stavby</w:t>
        </w:r>
        <w:r>
          <w:rPr>
            <w:noProof/>
            <w:webHidden/>
          </w:rPr>
          <w:tab/>
        </w:r>
        <w:r>
          <w:rPr>
            <w:noProof/>
            <w:webHidden/>
          </w:rPr>
          <w:fldChar w:fldCharType="begin"/>
        </w:r>
        <w:r>
          <w:rPr>
            <w:noProof/>
            <w:webHidden/>
          </w:rPr>
          <w:instrText xml:space="preserve"> PAGEREF _Toc57793295 \h </w:instrText>
        </w:r>
        <w:r>
          <w:rPr>
            <w:noProof/>
            <w:webHidden/>
          </w:rPr>
        </w:r>
        <w:r>
          <w:rPr>
            <w:noProof/>
            <w:webHidden/>
          </w:rPr>
          <w:fldChar w:fldCharType="separate"/>
        </w:r>
        <w:r>
          <w:rPr>
            <w:noProof/>
            <w:webHidden/>
          </w:rPr>
          <w:t>3</w:t>
        </w:r>
        <w:r>
          <w:rPr>
            <w:noProof/>
            <w:webHidden/>
          </w:rPr>
          <w:fldChar w:fldCharType="end"/>
        </w:r>
      </w:hyperlink>
    </w:p>
    <w:p w14:paraId="2C49C402" w14:textId="0504A3E9" w:rsidR="00245D4A" w:rsidRDefault="00245D4A">
      <w:pPr>
        <w:pStyle w:val="Obsah2"/>
        <w:rPr>
          <w:rFonts w:eastAsiaTheme="minorEastAsia"/>
          <w:noProof/>
          <w:spacing w:val="0"/>
          <w:sz w:val="22"/>
          <w:szCs w:val="22"/>
          <w:lang w:eastAsia="cs-CZ"/>
        </w:rPr>
      </w:pPr>
      <w:hyperlink w:anchor="_Toc57793296" w:history="1">
        <w:r w:rsidRPr="00F14896">
          <w:rPr>
            <w:rStyle w:val="Hypertextovodkaz"/>
          </w:rPr>
          <w:t>1.3</w:t>
        </w:r>
        <w:r>
          <w:rPr>
            <w:rFonts w:eastAsiaTheme="minorEastAsia"/>
            <w:noProof/>
            <w:spacing w:val="0"/>
            <w:sz w:val="22"/>
            <w:szCs w:val="22"/>
            <w:lang w:eastAsia="cs-CZ"/>
          </w:rPr>
          <w:tab/>
        </w:r>
        <w:r w:rsidRPr="00F14896">
          <w:rPr>
            <w:rStyle w:val="Hypertextovodkaz"/>
          </w:rPr>
          <w:t>Umístění stavby</w:t>
        </w:r>
        <w:r>
          <w:rPr>
            <w:noProof/>
            <w:webHidden/>
          </w:rPr>
          <w:tab/>
        </w:r>
        <w:r>
          <w:rPr>
            <w:noProof/>
            <w:webHidden/>
          </w:rPr>
          <w:fldChar w:fldCharType="begin"/>
        </w:r>
        <w:r>
          <w:rPr>
            <w:noProof/>
            <w:webHidden/>
          </w:rPr>
          <w:instrText xml:space="preserve"> PAGEREF _Toc57793296 \h </w:instrText>
        </w:r>
        <w:r>
          <w:rPr>
            <w:noProof/>
            <w:webHidden/>
          </w:rPr>
        </w:r>
        <w:r>
          <w:rPr>
            <w:noProof/>
            <w:webHidden/>
          </w:rPr>
          <w:fldChar w:fldCharType="separate"/>
        </w:r>
        <w:r>
          <w:rPr>
            <w:noProof/>
            <w:webHidden/>
          </w:rPr>
          <w:t>3</w:t>
        </w:r>
        <w:r>
          <w:rPr>
            <w:noProof/>
            <w:webHidden/>
          </w:rPr>
          <w:fldChar w:fldCharType="end"/>
        </w:r>
      </w:hyperlink>
    </w:p>
    <w:p w14:paraId="24F14BBB" w14:textId="685E5495" w:rsidR="00245D4A" w:rsidRDefault="00245D4A">
      <w:pPr>
        <w:pStyle w:val="Obsah1"/>
        <w:rPr>
          <w:rFonts w:eastAsiaTheme="minorEastAsia"/>
          <w:b w:val="0"/>
          <w:caps w:val="0"/>
          <w:noProof/>
          <w:spacing w:val="0"/>
          <w:sz w:val="22"/>
          <w:szCs w:val="22"/>
          <w:lang w:eastAsia="cs-CZ"/>
        </w:rPr>
      </w:pPr>
      <w:hyperlink w:anchor="_Toc57793297" w:history="1">
        <w:r w:rsidRPr="00F14896">
          <w:rPr>
            <w:rStyle w:val="Hypertextovodkaz"/>
          </w:rPr>
          <w:t>2.</w:t>
        </w:r>
        <w:r>
          <w:rPr>
            <w:rFonts w:eastAsiaTheme="minorEastAsia"/>
            <w:b w:val="0"/>
            <w:caps w:val="0"/>
            <w:noProof/>
            <w:spacing w:val="0"/>
            <w:sz w:val="22"/>
            <w:szCs w:val="22"/>
            <w:lang w:eastAsia="cs-CZ"/>
          </w:rPr>
          <w:tab/>
        </w:r>
        <w:r w:rsidRPr="00F14896">
          <w:rPr>
            <w:rStyle w:val="Hypertextovodkaz"/>
          </w:rPr>
          <w:t>PODKLADY PRO ZPRACOVÁNÍ</w:t>
        </w:r>
        <w:r>
          <w:rPr>
            <w:noProof/>
            <w:webHidden/>
          </w:rPr>
          <w:tab/>
        </w:r>
        <w:r>
          <w:rPr>
            <w:noProof/>
            <w:webHidden/>
          </w:rPr>
          <w:fldChar w:fldCharType="begin"/>
        </w:r>
        <w:r>
          <w:rPr>
            <w:noProof/>
            <w:webHidden/>
          </w:rPr>
          <w:instrText xml:space="preserve"> PAGEREF _Toc57793297 \h </w:instrText>
        </w:r>
        <w:r>
          <w:rPr>
            <w:noProof/>
            <w:webHidden/>
          </w:rPr>
        </w:r>
        <w:r>
          <w:rPr>
            <w:noProof/>
            <w:webHidden/>
          </w:rPr>
          <w:fldChar w:fldCharType="separate"/>
        </w:r>
        <w:r>
          <w:rPr>
            <w:noProof/>
            <w:webHidden/>
          </w:rPr>
          <w:t>4</w:t>
        </w:r>
        <w:r>
          <w:rPr>
            <w:noProof/>
            <w:webHidden/>
          </w:rPr>
          <w:fldChar w:fldCharType="end"/>
        </w:r>
      </w:hyperlink>
    </w:p>
    <w:p w14:paraId="57F317F4" w14:textId="009A5BF3" w:rsidR="00245D4A" w:rsidRDefault="00245D4A">
      <w:pPr>
        <w:pStyle w:val="Obsah2"/>
        <w:rPr>
          <w:rFonts w:eastAsiaTheme="minorEastAsia"/>
          <w:noProof/>
          <w:spacing w:val="0"/>
          <w:sz w:val="22"/>
          <w:szCs w:val="22"/>
          <w:lang w:eastAsia="cs-CZ"/>
        </w:rPr>
      </w:pPr>
      <w:hyperlink w:anchor="_Toc57793298" w:history="1">
        <w:r w:rsidRPr="00F14896">
          <w:rPr>
            <w:rStyle w:val="Hypertextovodkaz"/>
          </w:rPr>
          <w:t>2.1</w:t>
        </w:r>
        <w:r>
          <w:rPr>
            <w:rFonts w:eastAsiaTheme="minorEastAsia"/>
            <w:noProof/>
            <w:spacing w:val="0"/>
            <w:sz w:val="22"/>
            <w:szCs w:val="22"/>
            <w:lang w:eastAsia="cs-CZ"/>
          </w:rPr>
          <w:tab/>
        </w:r>
        <w:r w:rsidRPr="00F14896">
          <w:rPr>
            <w:rStyle w:val="Hypertextovodkaz"/>
          </w:rPr>
          <w:t>Závazné podklady pro zpracování</w:t>
        </w:r>
        <w:r>
          <w:rPr>
            <w:noProof/>
            <w:webHidden/>
          </w:rPr>
          <w:tab/>
        </w:r>
        <w:r>
          <w:rPr>
            <w:noProof/>
            <w:webHidden/>
          </w:rPr>
          <w:fldChar w:fldCharType="begin"/>
        </w:r>
        <w:r>
          <w:rPr>
            <w:noProof/>
            <w:webHidden/>
          </w:rPr>
          <w:instrText xml:space="preserve"> PAGEREF _Toc57793298 \h </w:instrText>
        </w:r>
        <w:r>
          <w:rPr>
            <w:noProof/>
            <w:webHidden/>
          </w:rPr>
        </w:r>
        <w:r>
          <w:rPr>
            <w:noProof/>
            <w:webHidden/>
          </w:rPr>
          <w:fldChar w:fldCharType="separate"/>
        </w:r>
        <w:r>
          <w:rPr>
            <w:noProof/>
            <w:webHidden/>
          </w:rPr>
          <w:t>4</w:t>
        </w:r>
        <w:r>
          <w:rPr>
            <w:noProof/>
            <w:webHidden/>
          </w:rPr>
          <w:fldChar w:fldCharType="end"/>
        </w:r>
      </w:hyperlink>
    </w:p>
    <w:p w14:paraId="23EACF5F" w14:textId="39AF05AE" w:rsidR="00245D4A" w:rsidRDefault="00245D4A">
      <w:pPr>
        <w:pStyle w:val="Obsah2"/>
        <w:rPr>
          <w:rFonts w:eastAsiaTheme="minorEastAsia"/>
          <w:noProof/>
          <w:spacing w:val="0"/>
          <w:sz w:val="22"/>
          <w:szCs w:val="22"/>
          <w:lang w:eastAsia="cs-CZ"/>
        </w:rPr>
      </w:pPr>
      <w:hyperlink w:anchor="_Toc57793299" w:history="1">
        <w:r w:rsidRPr="00F14896">
          <w:rPr>
            <w:rStyle w:val="Hypertextovodkaz"/>
          </w:rPr>
          <w:t>2.2</w:t>
        </w:r>
        <w:r>
          <w:rPr>
            <w:rFonts w:eastAsiaTheme="minorEastAsia"/>
            <w:noProof/>
            <w:spacing w:val="0"/>
            <w:sz w:val="22"/>
            <w:szCs w:val="22"/>
            <w:lang w:eastAsia="cs-CZ"/>
          </w:rPr>
          <w:tab/>
        </w:r>
        <w:r w:rsidRPr="00F14896">
          <w:rPr>
            <w:rStyle w:val="Hypertextovodkaz"/>
          </w:rPr>
          <w:t>Ostatní podklady pro zpracování</w:t>
        </w:r>
        <w:r>
          <w:rPr>
            <w:noProof/>
            <w:webHidden/>
          </w:rPr>
          <w:tab/>
        </w:r>
        <w:r>
          <w:rPr>
            <w:noProof/>
            <w:webHidden/>
          </w:rPr>
          <w:fldChar w:fldCharType="begin"/>
        </w:r>
        <w:r>
          <w:rPr>
            <w:noProof/>
            <w:webHidden/>
          </w:rPr>
          <w:instrText xml:space="preserve"> PAGEREF _Toc57793299 \h </w:instrText>
        </w:r>
        <w:r>
          <w:rPr>
            <w:noProof/>
            <w:webHidden/>
          </w:rPr>
        </w:r>
        <w:r>
          <w:rPr>
            <w:noProof/>
            <w:webHidden/>
          </w:rPr>
          <w:fldChar w:fldCharType="separate"/>
        </w:r>
        <w:r>
          <w:rPr>
            <w:noProof/>
            <w:webHidden/>
          </w:rPr>
          <w:t>4</w:t>
        </w:r>
        <w:r>
          <w:rPr>
            <w:noProof/>
            <w:webHidden/>
          </w:rPr>
          <w:fldChar w:fldCharType="end"/>
        </w:r>
      </w:hyperlink>
    </w:p>
    <w:p w14:paraId="0222404A" w14:textId="54065951" w:rsidR="00245D4A" w:rsidRDefault="00245D4A">
      <w:pPr>
        <w:pStyle w:val="Obsah1"/>
        <w:rPr>
          <w:rFonts w:eastAsiaTheme="minorEastAsia"/>
          <w:b w:val="0"/>
          <w:caps w:val="0"/>
          <w:noProof/>
          <w:spacing w:val="0"/>
          <w:sz w:val="22"/>
          <w:szCs w:val="22"/>
          <w:lang w:eastAsia="cs-CZ"/>
        </w:rPr>
      </w:pPr>
      <w:hyperlink w:anchor="_Toc57793300" w:history="1">
        <w:r w:rsidRPr="00F14896">
          <w:rPr>
            <w:rStyle w:val="Hypertextovodkaz"/>
          </w:rPr>
          <w:t>3.</w:t>
        </w:r>
        <w:r>
          <w:rPr>
            <w:rFonts w:eastAsiaTheme="minorEastAsia"/>
            <w:b w:val="0"/>
            <w:caps w:val="0"/>
            <w:noProof/>
            <w:spacing w:val="0"/>
            <w:sz w:val="22"/>
            <w:szCs w:val="22"/>
            <w:lang w:eastAsia="cs-CZ"/>
          </w:rPr>
          <w:tab/>
        </w:r>
        <w:r w:rsidRPr="00F14896">
          <w:rPr>
            <w:rStyle w:val="Hypertextovodkaz"/>
          </w:rPr>
          <w:t>KOORDINACE s JINÝMI STAVBAMI a DOKUMENTY</w:t>
        </w:r>
        <w:r>
          <w:rPr>
            <w:noProof/>
            <w:webHidden/>
          </w:rPr>
          <w:tab/>
        </w:r>
        <w:r>
          <w:rPr>
            <w:noProof/>
            <w:webHidden/>
          </w:rPr>
          <w:fldChar w:fldCharType="begin"/>
        </w:r>
        <w:r>
          <w:rPr>
            <w:noProof/>
            <w:webHidden/>
          </w:rPr>
          <w:instrText xml:space="preserve"> PAGEREF _Toc57793300 \h </w:instrText>
        </w:r>
        <w:r>
          <w:rPr>
            <w:noProof/>
            <w:webHidden/>
          </w:rPr>
        </w:r>
        <w:r>
          <w:rPr>
            <w:noProof/>
            <w:webHidden/>
          </w:rPr>
          <w:fldChar w:fldCharType="separate"/>
        </w:r>
        <w:r>
          <w:rPr>
            <w:noProof/>
            <w:webHidden/>
          </w:rPr>
          <w:t>4</w:t>
        </w:r>
        <w:r>
          <w:rPr>
            <w:noProof/>
            <w:webHidden/>
          </w:rPr>
          <w:fldChar w:fldCharType="end"/>
        </w:r>
      </w:hyperlink>
    </w:p>
    <w:p w14:paraId="77090303" w14:textId="1B261DFE" w:rsidR="00245D4A" w:rsidRDefault="00245D4A">
      <w:pPr>
        <w:pStyle w:val="Obsah1"/>
        <w:rPr>
          <w:rFonts w:eastAsiaTheme="minorEastAsia"/>
          <w:b w:val="0"/>
          <w:caps w:val="0"/>
          <w:noProof/>
          <w:spacing w:val="0"/>
          <w:sz w:val="22"/>
          <w:szCs w:val="22"/>
          <w:lang w:eastAsia="cs-CZ"/>
        </w:rPr>
      </w:pPr>
      <w:hyperlink w:anchor="_Toc57793301" w:history="1">
        <w:r w:rsidRPr="00F14896">
          <w:rPr>
            <w:rStyle w:val="Hypertextovodkaz"/>
          </w:rPr>
          <w:t>4.</w:t>
        </w:r>
        <w:r>
          <w:rPr>
            <w:rFonts w:eastAsiaTheme="minorEastAsia"/>
            <w:b w:val="0"/>
            <w:caps w:val="0"/>
            <w:noProof/>
            <w:spacing w:val="0"/>
            <w:sz w:val="22"/>
            <w:szCs w:val="22"/>
            <w:lang w:eastAsia="cs-CZ"/>
          </w:rPr>
          <w:tab/>
        </w:r>
        <w:r w:rsidRPr="00F14896">
          <w:rPr>
            <w:rStyle w:val="Hypertextovodkaz"/>
          </w:rPr>
          <w:t>POŽADAVKY NA TECHNICKÉ ŘEŠENÍ</w:t>
        </w:r>
        <w:r>
          <w:rPr>
            <w:noProof/>
            <w:webHidden/>
          </w:rPr>
          <w:tab/>
        </w:r>
        <w:r>
          <w:rPr>
            <w:noProof/>
            <w:webHidden/>
          </w:rPr>
          <w:fldChar w:fldCharType="begin"/>
        </w:r>
        <w:r>
          <w:rPr>
            <w:noProof/>
            <w:webHidden/>
          </w:rPr>
          <w:instrText xml:space="preserve"> PAGEREF _Toc57793301 \h </w:instrText>
        </w:r>
        <w:r>
          <w:rPr>
            <w:noProof/>
            <w:webHidden/>
          </w:rPr>
        </w:r>
        <w:r>
          <w:rPr>
            <w:noProof/>
            <w:webHidden/>
          </w:rPr>
          <w:fldChar w:fldCharType="separate"/>
        </w:r>
        <w:r>
          <w:rPr>
            <w:noProof/>
            <w:webHidden/>
          </w:rPr>
          <w:t>4</w:t>
        </w:r>
        <w:r>
          <w:rPr>
            <w:noProof/>
            <w:webHidden/>
          </w:rPr>
          <w:fldChar w:fldCharType="end"/>
        </w:r>
      </w:hyperlink>
    </w:p>
    <w:p w14:paraId="2FC589C5" w14:textId="3ECB44F9" w:rsidR="00245D4A" w:rsidRDefault="00245D4A">
      <w:pPr>
        <w:pStyle w:val="Obsah2"/>
        <w:rPr>
          <w:rFonts w:eastAsiaTheme="minorEastAsia"/>
          <w:noProof/>
          <w:spacing w:val="0"/>
          <w:sz w:val="22"/>
          <w:szCs w:val="22"/>
          <w:lang w:eastAsia="cs-CZ"/>
        </w:rPr>
      </w:pPr>
      <w:hyperlink w:anchor="_Toc57793302" w:history="1">
        <w:r w:rsidRPr="00F14896">
          <w:rPr>
            <w:rStyle w:val="Hypertextovodkaz"/>
          </w:rPr>
          <w:t>4.1</w:t>
        </w:r>
        <w:r>
          <w:rPr>
            <w:rFonts w:eastAsiaTheme="minorEastAsia"/>
            <w:noProof/>
            <w:spacing w:val="0"/>
            <w:sz w:val="22"/>
            <w:szCs w:val="22"/>
            <w:lang w:eastAsia="cs-CZ"/>
          </w:rPr>
          <w:tab/>
        </w:r>
        <w:r w:rsidRPr="00F14896">
          <w:rPr>
            <w:rStyle w:val="Hypertextovodkaz"/>
          </w:rPr>
          <w:t>Všeobecně</w:t>
        </w:r>
        <w:r>
          <w:rPr>
            <w:noProof/>
            <w:webHidden/>
          </w:rPr>
          <w:tab/>
        </w:r>
        <w:r>
          <w:rPr>
            <w:noProof/>
            <w:webHidden/>
          </w:rPr>
          <w:fldChar w:fldCharType="begin"/>
        </w:r>
        <w:r>
          <w:rPr>
            <w:noProof/>
            <w:webHidden/>
          </w:rPr>
          <w:instrText xml:space="preserve"> PAGEREF _Toc57793302 \h </w:instrText>
        </w:r>
        <w:r>
          <w:rPr>
            <w:noProof/>
            <w:webHidden/>
          </w:rPr>
        </w:r>
        <w:r>
          <w:rPr>
            <w:noProof/>
            <w:webHidden/>
          </w:rPr>
          <w:fldChar w:fldCharType="separate"/>
        </w:r>
        <w:r>
          <w:rPr>
            <w:noProof/>
            <w:webHidden/>
          </w:rPr>
          <w:t>4</w:t>
        </w:r>
        <w:r>
          <w:rPr>
            <w:noProof/>
            <w:webHidden/>
          </w:rPr>
          <w:fldChar w:fldCharType="end"/>
        </w:r>
      </w:hyperlink>
    </w:p>
    <w:p w14:paraId="484328E7" w14:textId="5A8C75F0" w:rsidR="00245D4A" w:rsidRDefault="00245D4A">
      <w:pPr>
        <w:pStyle w:val="Obsah2"/>
        <w:rPr>
          <w:rFonts w:eastAsiaTheme="minorEastAsia"/>
          <w:noProof/>
          <w:spacing w:val="0"/>
          <w:sz w:val="22"/>
          <w:szCs w:val="22"/>
          <w:lang w:eastAsia="cs-CZ"/>
        </w:rPr>
      </w:pPr>
      <w:hyperlink w:anchor="_Toc57793303" w:history="1">
        <w:r w:rsidRPr="00F14896">
          <w:rPr>
            <w:rStyle w:val="Hypertextovodkaz"/>
          </w:rPr>
          <w:t>4.2</w:t>
        </w:r>
        <w:r>
          <w:rPr>
            <w:rFonts w:eastAsiaTheme="minorEastAsia"/>
            <w:noProof/>
            <w:spacing w:val="0"/>
            <w:sz w:val="22"/>
            <w:szCs w:val="22"/>
            <w:lang w:eastAsia="cs-CZ"/>
          </w:rPr>
          <w:tab/>
        </w:r>
        <w:r w:rsidRPr="00F14896">
          <w:rPr>
            <w:rStyle w:val="Hypertextovodkaz"/>
          </w:rPr>
          <w:t>Organizace výstavby</w:t>
        </w:r>
        <w:r>
          <w:rPr>
            <w:noProof/>
            <w:webHidden/>
          </w:rPr>
          <w:tab/>
        </w:r>
        <w:r>
          <w:rPr>
            <w:noProof/>
            <w:webHidden/>
          </w:rPr>
          <w:fldChar w:fldCharType="begin"/>
        </w:r>
        <w:r>
          <w:rPr>
            <w:noProof/>
            <w:webHidden/>
          </w:rPr>
          <w:instrText xml:space="preserve"> PAGEREF _Toc57793303 \h </w:instrText>
        </w:r>
        <w:r>
          <w:rPr>
            <w:noProof/>
            <w:webHidden/>
          </w:rPr>
        </w:r>
        <w:r>
          <w:rPr>
            <w:noProof/>
            <w:webHidden/>
          </w:rPr>
          <w:fldChar w:fldCharType="separate"/>
        </w:r>
        <w:r>
          <w:rPr>
            <w:noProof/>
            <w:webHidden/>
          </w:rPr>
          <w:t>6</w:t>
        </w:r>
        <w:r>
          <w:rPr>
            <w:noProof/>
            <w:webHidden/>
          </w:rPr>
          <w:fldChar w:fldCharType="end"/>
        </w:r>
      </w:hyperlink>
    </w:p>
    <w:p w14:paraId="5384F3B1" w14:textId="56C1FBBC" w:rsidR="00245D4A" w:rsidRDefault="00245D4A">
      <w:pPr>
        <w:pStyle w:val="Obsah2"/>
        <w:rPr>
          <w:rFonts w:eastAsiaTheme="minorEastAsia"/>
          <w:noProof/>
          <w:spacing w:val="0"/>
          <w:sz w:val="22"/>
          <w:szCs w:val="22"/>
          <w:lang w:eastAsia="cs-CZ"/>
        </w:rPr>
      </w:pPr>
      <w:hyperlink w:anchor="_Toc57793304" w:history="1">
        <w:r w:rsidRPr="00F14896">
          <w:rPr>
            <w:rStyle w:val="Hypertextovodkaz"/>
          </w:rPr>
          <w:t>4.3</w:t>
        </w:r>
        <w:r>
          <w:rPr>
            <w:rFonts w:eastAsiaTheme="minorEastAsia"/>
            <w:noProof/>
            <w:spacing w:val="0"/>
            <w:sz w:val="22"/>
            <w:szCs w:val="22"/>
            <w:lang w:eastAsia="cs-CZ"/>
          </w:rPr>
          <w:tab/>
        </w:r>
        <w:r w:rsidRPr="00F14896">
          <w:rPr>
            <w:rStyle w:val="Hypertextovodkaz"/>
          </w:rPr>
          <w:t>Sdělovací zařízení</w:t>
        </w:r>
        <w:r>
          <w:rPr>
            <w:noProof/>
            <w:webHidden/>
          </w:rPr>
          <w:tab/>
        </w:r>
        <w:r>
          <w:rPr>
            <w:noProof/>
            <w:webHidden/>
          </w:rPr>
          <w:fldChar w:fldCharType="begin"/>
        </w:r>
        <w:r>
          <w:rPr>
            <w:noProof/>
            <w:webHidden/>
          </w:rPr>
          <w:instrText xml:space="preserve"> PAGEREF _Toc57793304 \h </w:instrText>
        </w:r>
        <w:r>
          <w:rPr>
            <w:noProof/>
            <w:webHidden/>
          </w:rPr>
        </w:r>
        <w:r>
          <w:rPr>
            <w:noProof/>
            <w:webHidden/>
          </w:rPr>
          <w:fldChar w:fldCharType="separate"/>
        </w:r>
        <w:r>
          <w:rPr>
            <w:noProof/>
            <w:webHidden/>
          </w:rPr>
          <w:t>7</w:t>
        </w:r>
        <w:r>
          <w:rPr>
            <w:noProof/>
            <w:webHidden/>
          </w:rPr>
          <w:fldChar w:fldCharType="end"/>
        </w:r>
      </w:hyperlink>
    </w:p>
    <w:p w14:paraId="2E85BBF9" w14:textId="11D7812B" w:rsidR="00245D4A" w:rsidRDefault="00245D4A">
      <w:pPr>
        <w:pStyle w:val="Obsah2"/>
        <w:rPr>
          <w:rFonts w:eastAsiaTheme="minorEastAsia"/>
          <w:noProof/>
          <w:spacing w:val="0"/>
          <w:sz w:val="22"/>
          <w:szCs w:val="22"/>
          <w:lang w:eastAsia="cs-CZ"/>
        </w:rPr>
      </w:pPr>
      <w:hyperlink w:anchor="_Toc57793305" w:history="1">
        <w:r w:rsidRPr="00F14896">
          <w:rPr>
            <w:rStyle w:val="Hypertextovodkaz"/>
          </w:rPr>
          <w:t>4.4</w:t>
        </w:r>
        <w:r>
          <w:rPr>
            <w:rFonts w:eastAsiaTheme="minorEastAsia"/>
            <w:noProof/>
            <w:spacing w:val="0"/>
            <w:sz w:val="22"/>
            <w:szCs w:val="22"/>
            <w:lang w:eastAsia="cs-CZ"/>
          </w:rPr>
          <w:tab/>
        </w:r>
        <w:r w:rsidRPr="00F14896">
          <w:rPr>
            <w:rStyle w:val="Hypertextovodkaz"/>
          </w:rPr>
          <w:t>Stavební objekty</w:t>
        </w:r>
        <w:r>
          <w:rPr>
            <w:noProof/>
            <w:webHidden/>
          </w:rPr>
          <w:tab/>
        </w:r>
        <w:r>
          <w:rPr>
            <w:noProof/>
            <w:webHidden/>
          </w:rPr>
          <w:fldChar w:fldCharType="begin"/>
        </w:r>
        <w:r>
          <w:rPr>
            <w:noProof/>
            <w:webHidden/>
          </w:rPr>
          <w:instrText xml:space="preserve"> PAGEREF _Toc57793305 \h </w:instrText>
        </w:r>
        <w:r>
          <w:rPr>
            <w:noProof/>
            <w:webHidden/>
          </w:rPr>
        </w:r>
        <w:r>
          <w:rPr>
            <w:noProof/>
            <w:webHidden/>
          </w:rPr>
          <w:fldChar w:fldCharType="separate"/>
        </w:r>
        <w:r>
          <w:rPr>
            <w:noProof/>
            <w:webHidden/>
          </w:rPr>
          <w:t>7</w:t>
        </w:r>
        <w:r>
          <w:rPr>
            <w:noProof/>
            <w:webHidden/>
          </w:rPr>
          <w:fldChar w:fldCharType="end"/>
        </w:r>
      </w:hyperlink>
    </w:p>
    <w:p w14:paraId="5B88FDCC" w14:textId="30FB1897" w:rsidR="00245D4A" w:rsidRDefault="00245D4A">
      <w:pPr>
        <w:pStyle w:val="Obsah2"/>
        <w:rPr>
          <w:rFonts w:eastAsiaTheme="minorEastAsia"/>
          <w:noProof/>
          <w:spacing w:val="0"/>
          <w:sz w:val="22"/>
          <w:szCs w:val="22"/>
          <w:lang w:eastAsia="cs-CZ"/>
        </w:rPr>
      </w:pPr>
      <w:hyperlink w:anchor="_Toc57793306" w:history="1">
        <w:r w:rsidRPr="00F14896">
          <w:rPr>
            <w:rStyle w:val="Hypertextovodkaz"/>
          </w:rPr>
          <w:t>4.5</w:t>
        </w:r>
        <w:r>
          <w:rPr>
            <w:rFonts w:eastAsiaTheme="minorEastAsia"/>
            <w:noProof/>
            <w:spacing w:val="0"/>
            <w:sz w:val="22"/>
            <w:szCs w:val="22"/>
            <w:lang w:eastAsia="cs-CZ"/>
          </w:rPr>
          <w:tab/>
        </w:r>
        <w:r w:rsidRPr="00F14896">
          <w:rPr>
            <w:rStyle w:val="Hypertextovodkaz"/>
          </w:rPr>
          <w:t>Geodetická dokumentace</w:t>
        </w:r>
        <w:r>
          <w:rPr>
            <w:noProof/>
            <w:webHidden/>
          </w:rPr>
          <w:tab/>
        </w:r>
        <w:r>
          <w:rPr>
            <w:noProof/>
            <w:webHidden/>
          </w:rPr>
          <w:fldChar w:fldCharType="begin"/>
        </w:r>
        <w:r>
          <w:rPr>
            <w:noProof/>
            <w:webHidden/>
          </w:rPr>
          <w:instrText xml:space="preserve"> PAGEREF _Toc57793306 \h </w:instrText>
        </w:r>
        <w:r>
          <w:rPr>
            <w:noProof/>
            <w:webHidden/>
          </w:rPr>
        </w:r>
        <w:r>
          <w:rPr>
            <w:noProof/>
            <w:webHidden/>
          </w:rPr>
          <w:fldChar w:fldCharType="separate"/>
        </w:r>
        <w:r>
          <w:rPr>
            <w:noProof/>
            <w:webHidden/>
          </w:rPr>
          <w:t>7</w:t>
        </w:r>
        <w:r>
          <w:rPr>
            <w:noProof/>
            <w:webHidden/>
          </w:rPr>
          <w:fldChar w:fldCharType="end"/>
        </w:r>
      </w:hyperlink>
    </w:p>
    <w:p w14:paraId="317D59BF" w14:textId="360989A0" w:rsidR="00245D4A" w:rsidRDefault="00245D4A">
      <w:pPr>
        <w:pStyle w:val="Obsah2"/>
        <w:rPr>
          <w:rFonts w:eastAsiaTheme="minorEastAsia"/>
          <w:noProof/>
          <w:spacing w:val="0"/>
          <w:sz w:val="22"/>
          <w:szCs w:val="22"/>
          <w:lang w:eastAsia="cs-CZ"/>
        </w:rPr>
      </w:pPr>
      <w:hyperlink w:anchor="_Toc57793307" w:history="1">
        <w:r w:rsidRPr="00F14896">
          <w:rPr>
            <w:rStyle w:val="Hypertextovodkaz"/>
          </w:rPr>
          <w:t>4.6</w:t>
        </w:r>
        <w:r>
          <w:rPr>
            <w:rFonts w:eastAsiaTheme="minorEastAsia"/>
            <w:noProof/>
            <w:spacing w:val="0"/>
            <w:sz w:val="22"/>
            <w:szCs w:val="22"/>
            <w:lang w:eastAsia="cs-CZ"/>
          </w:rPr>
          <w:tab/>
        </w:r>
        <w:r w:rsidRPr="00F14896">
          <w:rPr>
            <w:rStyle w:val="Hypertextovodkaz"/>
          </w:rPr>
          <w:t>Životní prostředí</w:t>
        </w:r>
        <w:r>
          <w:rPr>
            <w:noProof/>
            <w:webHidden/>
          </w:rPr>
          <w:tab/>
        </w:r>
        <w:r>
          <w:rPr>
            <w:noProof/>
            <w:webHidden/>
          </w:rPr>
          <w:fldChar w:fldCharType="begin"/>
        </w:r>
        <w:r>
          <w:rPr>
            <w:noProof/>
            <w:webHidden/>
          </w:rPr>
          <w:instrText xml:space="preserve"> PAGEREF _Toc57793307 \h </w:instrText>
        </w:r>
        <w:r>
          <w:rPr>
            <w:noProof/>
            <w:webHidden/>
          </w:rPr>
        </w:r>
        <w:r>
          <w:rPr>
            <w:noProof/>
            <w:webHidden/>
          </w:rPr>
          <w:fldChar w:fldCharType="separate"/>
        </w:r>
        <w:r>
          <w:rPr>
            <w:noProof/>
            <w:webHidden/>
          </w:rPr>
          <w:t>17</w:t>
        </w:r>
        <w:r>
          <w:rPr>
            <w:noProof/>
            <w:webHidden/>
          </w:rPr>
          <w:fldChar w:fldCharType="end"/>
        </w:r>
      </w:hyperlink>
    </w:p>
    <w:p w14:paraId="30E8B7AC" w14:textId="222136A2" w:rsidR="00245D4A" w:rsidRDefault="00245D4A">
      <w:pPr>
        <w:pStyle w:val="Obsah2"/>
        <w:rPr>
          <w:rFonts w:eastAsiaTheme="minorEastAsia"/>
          <w:noProof/>
          <w:spacing w:val="0"/>
          <w:sz w:val="22"/>
          <w:szCs w:val="22"/>
          <w:lang w:eastAsia="cs-CZ"/>
        </w:rPr>
      </w:pPr>
      <w:hyperlink w:anchor="_Toc57793308" w:history="1">
        <w:r w:rsidRPr="00F14896">
          <w:rPr>
            <w:rStyle w:val="Hypertextovodkaz"/>
          </w:rPr>
          <w:t>4.7</w:t>
        </w:r>
        <w:r>
          <w:rPr>
            <w:rFonts w:eastAsiaTheme="minorEastAsia"/>
            <w:noProof/>
            <w:spacing w:val="0"/>
            <w:sz w:val="22"/>
            <w:szCs w:val="22"/>
            <w:lang w:eastAsia="cs-CZ"/>
          </w:rPr>
          <w:tab/>
        </w:r>
        <w:r w:rsidRPr="00F14896">
          <w:rPr>
            <w:rStyle w:val="Hypertextovodkaz"/>
          </w:rPr>
          <w:t>Smluvní zajištění a dokladová část</w:t>
        </w:r>
        <w:r>
          <w:rPr>
            <w:noProof/>
            <w:webHidden/>
          </w:rPr>
          <w:tab/>
        </w:r>
        <w:r>
          <w:rPr>
            <w:noProof/>
            <w:webHidden/>
          </w:rPr>
          <w:fldChar w:fldCharType="begin"/>
        </w:r>
        <w:r>
          <w:rPr>
            <w:noProof/>
            <w:webHidden/>
          </w:rPr>
          <w:instrText xml:space="preserve"> PAGEREF _Toc57793308 \h </w:instrText>
        </w:r>
        <w:r>
          <w:rPr>
            <w:noProof/>
            <w:webHidden/>
          </w:rPr>
        </w:r>
        <w:r>
          <w:rPr>
            <w:noProof/>
            <w:webHidden/>
          </w:rPr>
          <w:fldChar w:fldCharType="separate"/>
        </w:r>
        <w:r>
          <w:rPr>
            <w:noProof/>
            <w:webHidden/>
          </w:rPr>
          <w:t>18</w:t>
        </w:r>
        <w:r>
          <w:rPr>
            <w:noProof/>
            <w:webHidden/>
          </w:rPr>
          <w:fldChar w:fldCharType="end"/>
        </w:r>
      </w:hyperlink>
    </w:p>
    <w:p w14:paraId="6ADB1FAB" w14:textId="05D81E7D" w:rsidR="00245D4A" w:rsidRDefault="00245D4A">
      <w:pPr>
        <w:pStyle w:val="Obsah2"/>
        <w:rPr>
          <w:rFonts w:eastAsiaTheme="minorEastAsia"/>
          <w:noProof/>
          <w:spacing w:val="0"/>
          <w:sz w:val="22"/>
          <w:szCs w:val="22"/>
          <w:lang w:eastAsia="cs-CZ"/>
        </w:rPr>
      </w:pPr>
      <w:hyperlink w:anchor="_Toc57793309" w:history="1">
        <w:r w:rsidRPr="00F14896">
          <w:rPr>
            <w:rStyle w:val="Hypertextovodkaz"/>
          </w:rPr>
          <w:t>4.8</w:t>
        </w:r>
        <w:r>
          <w:rPr>
            <w:rFonts w:eastAsiaTheme="minorEastAsia"/>
            <w:noProof/>
            <w:spacing w:val="0"/>
            <w:sz w:val="22"/>
            <w:szCs w:val="22"/>
            <w:lang w:eastAsia="cs-CZ"/>
          </w:rPr>
          <w:tab/>
        </w:r>
        <w:r w:rsidRPr="00F14896">
          <w:rPr>
            <w:rStyle w:val="Hypertextovodkaz"/>
          </w:rPr>
          <w:t>Koordinátor BOZP na staveništi v přípravě</w:t>
        </w:r>
        <w:r>
          <w:rPr>
            <w:noProof/>
            <w:webHidden/>
          </w:rPr>
          <w:tab/>
        </w:r>
        <w:r>
          <w:rPr>
            <w:noProof/>
            <w:webHidden/>
          </w:rPr>
          <w:fldChar w:fldCharType="begin"/>
        </w:r>
        <w:r>
          <w:rPr>
            <w:noProof/>
            <w:webHidden/>
          </w:rPr>
          <w:instrText xml:space="preserve"> PAGEREF _Toc57793309 \h </w:instrText>
        </w:r>
        <w:r>
          <w:rPr>
            <w:noProof/>
            <w:webHidden/>
          </w:rPr>
        </w:r>
        <w:r>
          <w:rPr>
            <w:noProof/>
            <w:webHidden/>
          </w:rPr>
          <w:fldChar w:fldCharType="separate"/>
        </w:r>
        <w:r>
          <w:rPr>
            <w:noProof/>
            <w:webHidden/>
          </w:rPr>
          <w:t>19</w:t>
        </w:r>
        <w:r>
          <w:rPr>
            <w:noProof/>
            <w:webHidden/>
          </w:rPr>
          <w:fldChar w:fldCharType="end"/>
        </w:r>
      </w:hyperlink>
    </w:p>
    <w:p w14:paraId="735AC952" w14:textId="00348AD5" w:rsidR="00245D4A" w:rsidRDefault="00245D4A">
      <w:pPr>
        <w:pStyle w:val="Obsah1"/>
        <w:rPr>
          <w:rFonts w:eastAsiaTheme="minorEastAsia"/>
          <w:b w:val="0"/>
          <w:caps w:val="0"/>
          <w:noProof/>
          <w:spacing w:val="0"/>
          <w:sz w:val="22"/>
          <w:szCs w:val="22"/>
          <w:lang w:eastAsia="cs-CZ"/>
        </w:rPr>
      </w:pPr>
      <w:hyperlink w:anchor="_Toc57793310" w:history="1">
        <w:r w:rsidRPr="00F14896">
          <w:rPr>
            <w:rStyle w:val="Hypertextovodkaz"/>
          </w:rPr>
          <w:t>5.</w:t>
        </w:r>
        <w:r>
          <w:rPr>
            <w:rFonts w:eastAsiaTheme="minorEastAsia"/>
            <w:b w:val="0"/>
            <w:caps w:val="0"/>
            <w:noProof/>
            <w:spacing w:val="0"/>
            <w:sz w:val="22"/>
            <w:szCs w:val="22"/>
            <w:lang w:eastAsia="cs-CZ"/>
          </w:rPr>
          <w:tab/>
        </w:r>
        <w:r w:rsidRPr="00F14896">
          <w:rPr>
            <w:rStyle w:val="Hypertextovodkaz"/>
          </w:rPr>
          <w:t>SPECIFICKÉ POŽADAVKY</w:t>
        </w:r>
        <w:r>
          <w:rPr>
            <w:noProof/>
            <w:webHidden/>
          </w:rPr>
          <w:tab/>
        </w:r>
        <w:r>
          <w:rPr>
            <w:noProof/>
            <w:webHidden/>
          </w:rPr>
          <w:fldChar w:fldCharType="begin"/>
        </w:r>
        <w:r>
          <w:rPr>
            <w:noProof/>
            <w:webHidden/>
          </w:rPr>
          <w:instrText xml:space="preserve"> PAGEREF _Toc57793310 \h </w:instrText>
        </w:r>
        <w:r>
          <w:rPr>
            <w:noProof/>
            <w:webHidden/>
          </w:rPr>
        </w:r>
        <w:r>
          <w:rPr>
            <w:noProof/>
            <w:webHidden/>
          </w:rPr>
          <w:fldChar w:fldCharType="separate"/>
        </w:r>
        <w:r>
          <w:rPr>
            <w:noProof/>
            <w:webHidden/>
          </w:rPr>
          <w:t>23</w:t>
        </w:r>
        <w:r>
          <w:rPr>
            <w:noProof/>
            <w:webHidden/>
          </w:rPr>
          <w:fldChar w:fldCharType="end"/>
        </w:r>
      </w:hyperlink>
    </w:p>
    <w:p w14:paraId="7CEA45B2" w14:textId="682843D6" w:rsidR="00245D4A" w:rsidRDefault="00245D4A">
      <w:pPr>
        <w:pStyle w:val="Obsah1"/>
        <w:rPr>
          <w:rFonts w:eastAsiaTheme="minorEastAsia"/>
          <w:b w:val="0"/>
          <w:caps w:val="0"/>
          <w:noProof/>
          <w:spacing w:val="0"/>
          <w:sz w:val="22"/>
          <w:szCs w:val="22"/>
          <w:lang w:eastAsia="cs-CZ"/>
        </w:rPr>
      </w:pPr>
      <w:hyperlink w:anchor="_Toc57793311" w:history="1">
        <w:r w:rsidRPr="00F14896">
          <w:rPr>
            <w:rStyle w:val="Hypertextovodkaz"/>
          </w:rPr>
          <w:t>6.</w:t>
        </w:r>
        <w:r>
          <w:rPr>
            <w:rFonts w:eastAsiaTheme="minorEastAsia"/>
            <w:b w:val="0"/>
            <w:caps w:val="0"/>
            <w:noProof/>
            <w:spacing w:val="0"/>
            <w:sz w:val="22"/>
            <w:szCs w:val="22"/>
            <w:lang w:eastAsia="cs-CZ"/>
          </w:rPr>
          <w:tab/>
        </w:r>
        <w:r w:rsidRPr="00F14896">
          <w:rPr>
            <w:rStyle w:val="Hypertextovodkaz"/>
          </w:rPr>
          <w:t>SOUVISEJÍCÍ DOKUMENTY a PŘEDPISY</w:t>
        </w:r>
        <w:r>
          <w:rPr>
            <w:noProof/>
            <w:webHidden/>
          </w:rPr>
          <w:tab/>
        </w:r>
        <w:r>
          <w:rPr>
            <w:noProof/>
            <w:webHidden/>
          </w:rPr>
          <w:fldChar w:fldCharType="begin"/>
        </w:r>
        <w:r>
          <w:rPr>
            <w:noProof/>
            <w:webHidden/>
          </w:rPr>
          <w:instrText xml:space="preserve"> PAGEREF _Toc57793311 \h </w:instrText>
        </w:r>
        <w:r>
          <w:rPr>
            <w:noProof/>
            <w:webHidden/>
          </w:rPr>
        </w:r>
        <w:r>
          <w:rPr>
            <w:noProof/>
            <w:webHidden/>
          </w:rPr>
          <w:fldChar w:fldCharType="separate"/>
        </w:r>
        <w:r>
          <w:rPr>
            <w:noProof/>
            <w:webHidden/>
          </w:rPr>
          <w:t>24</w:t>
        </w:r>
        <w:r>
          <w:rPr>
            <w:noProof/>
            <w:webHidden/>
          </w:rPr>
          <w:fldChar w:fldCharType="end"/>
        </w:r>
      </w:hyperlink>
    </w:p>
    <w:p w14:paraId="4280C80F" w14:textId="56BCBA80" w:rsidR="00245D4A" w:rsidRDefault="00245D4A">
      <w:pPr>
        <w:pStyle w:val="Obsah1"/>
        <w:rPr>
          <w:rFonts w:eastAsiaTheme="minorEastAsia"/>
          <w:b w:val="0"/>
          <w:caps w:val="0"/>
          <w:noProof/>
          <w:spacing w:val="0"/>
          <w:sz w:val="22"/>
          <w:szCs w:val="22"/>
          <w:lang w:eastAsia="cs-CZ"/>
        </w:rPr>
      </w:pPr>
      <w:hyperlink w:anchor="_Toc57793312" w:history="1">
        <w:r w:rsidRPr="00F14896">
          <w:rPr>
            <w:rStyle w:val="Hypertextovodkaz"/>
          </w:rPr>
          <w:t>7.</w:t>
        </w:r>
        <w:r>
          <w:rPr>
            <w:rFonts w:eastAsiaTheme="minorEastAsia"/>
            <w:b w:val="0"/>
            <w:caps w:val="0"/>
            <w:noProof/>
            <w:spacing w:val="0"/>
            <w:sz w:val="22"/>
            <w:szCs w:val="22"/>
            <w:lang w:eastAsia="cs-CZ"/>
          </w:rPr>
          <w:tab/>
        </w:r>
        <w:r w:rsidRPr="00F14896">
          <w:rPr>
            <w:rStyle w:val="Hypertextovodkaz"/>
          </w:rPr>
          <w:t>PŘÍLOHY</w:t>
        </w:r>
        <w:r>
          <w:rPr>
            <w:noProof/>
            <w:webHidden/>
          </w:rPr>
          <w:tab/>
        </w:r>
        <w:r>
          <w:rPr>
            <w:noProof/>
            <w:webHidden/>
          </w:rPr>
          <w:fldChar w:fldCharType="begin"/>
        </w:r>
        <w:r>
          <w:rPr>
            <w:noProof/>
            <w:webHidden/>
          </w:rPr>
          <w:instrText xml:space="preserve"> PAGEREF _Toc57793312 \h </w:instrText>
        </w:r>
        <w:r>
          <w:rPr>
            <w:noProof/>
            <w:webHidden/>
          </w:rPr>
        </w:r>
        <w:r>
          <w:rPr>
            <w:noProof/>
            <w:webHidden/>
          </w:rPr>
          <w:fldChar w:fldCharType="separate"/>
        </w:r>
        <w:r>
          <w:rPr>
            <w:noProof/>
            <w:webHidden/>
          </w:rPr>
          <w:t>24</w:t>
        </w:r>
        <w:r>
          <w:rPr>
            <w:noProof/>
            <w:webHidden/>
          </w:rPr>
          <w:fldChar w:fldCharType="end"/>
        </w:r>
      </w:hyperlink>
    </w:p>
    <w:p w14:paraId="407AF672" w14:textId="33FF5BE7" w:rsidR="00AD0C7B" w:rsidRDefault="00BD7E91" w:rsidP="008D03B9">
      <w:r>
        <w:fldChar w:fldCharType="end"/>
      </w:r>
    </w:p>
    <w:p w14:paraId="484D37F9" w14:textId="59A879B8" w:rsidR="009E5405" w:rsidRDefault="009E5405">
      <w:r>
        <w:br w:type="page"/>
      </w:r>
    </w:p>
    <w:p w14:paraId="3EF0B8F6" w14:textId="77777777" w:rsidR="007D016E" w:rsidRPr="008E70B2" w:rsidRDefault="007D016E" w:rsidP="008E70B2">
      <w:pPr>
        <w:pStyle w:val="Nadpis2-1"/>
      </w:pPr>
      <w:bookmarkStart w:id="0" w:name="_Toc57793293"/>
      <w:r w:rsidRPr="008E70B2">
        <w:lastRenderedPageBreak/>
        <w:t>SPECIFIKACE PŘEDMĚTU DÍLA</w:t>
      </w:r>
      <w:bookmarkEnd w:id="0"/>
    </w:p>
    <w:p w14:paraId="33F48C49" w14:textId="77777777" w:rsidR="007D016E" w:rsidRPr="008E70B2" w:rsidRDefault="007D016E" w:rsidP="005A2CE9">
      <w:pPr>
        <w:pStyle w:val="Nadpis2-2"/>
      </w:pPr>
      <w:bookmarkStart w:id="1" w:name="_Toc57793294"/>
      <w:r w:rsidRPr="008E70B2">
        <w:t>Předmět zadání</w:t>
      </w:r>
      <w:bookmarkEnd w:id="1"/>
    </w:p>
    <w:p w14:paraId="47B69AF8" w14:textId="55EC75DB" w:rsidR="00F7309F" w:rsidRPr="00585EAE" w:rsidRDefault="00F7309F" w:rsidP="009E5405">
      <w:pPr>
        <w:pStyle w:val="Text2-1"/>
      </w:pPr>
      <w:r w:rsidRPr="00585EAE">
        <w:t xml:space="preserve">Předmětem díla je zpracování dokumentace pro stavební povolení </w:t>
      </w:r>
      <w:r w:rsidR="009E5638" w:rsidRPr="00585EAE">
        <w:t>stavby</w:t>
      </w:r>
      <w:r w:rsidR="009E5405">
        <w:t xml:space="preserve"> (DSP)</w:t>
      </w:r>
      <w:r w:rsidR="00D97DE7">
        <w:t xml:space="preserve"> a </w:t>
      </w:r>
      <w:r w:rsidR="009E5638" w:rsidRPr="00585EAE">
        <w:t>vypracování projektov</w:t>
      </w:r>
      <w:r w:rsidR="00E450E2">
        <w:t>é</w:t>
      </w:r>
      <w:r w:rsidR="009E5638" w:rsidRPr="00585EAE">
        <w:t xml:space="preserve"> dokumentace pro provádění stavby</w:t>
      </w:r>
      <w:r w:rsidR="009E5405">
        <w:t xml:space="preserve"> (PDPS)</w:t>
      </w:r>
      <w:r w:rsidR="009E5638" w:rsidRPr="00585EAE">
        <w:t xml:space="preserve"> </w:t>
      </w:r>
      <w:r w:rsidRPr="00585EAE">
        <w:t xml:space="preserve">na investiční výstavbu </w:t>
      </w:r>
      <w:r w:rsidRPr="009E5405">
        <w:t>„</w:t>
      </w:r>
      <w:r w:rsidR="009E5405" w:rsidRPr="009E5405">
        <w:t>Přestupní terminál Soběslav</w:t>
      </w:r>
      <w:r w:rsidRPr="009E5405">
        <w:t>“</w:t>
      </w:r>
      <w:r w:rsidR="00E23E79">
        <w:t xml:space="preserve"> v </w:t>
      </w:r>
      <w:r w:rsidRPr="00585EAE">
        <w:t>rozsahu vyhlášky č. 146/2008 Sb.,</w:t>
      </w:r>
      <w:r w:rsidR="00D97DE7">
        <w:t xml:space="preserve"> o </w:t>
      </w:r>
      <w:r w:rsidRPr="00585EAE">
        <w:t>rozsahu</w:t>
      </w:r>
      <w:r w:rsidR="00D97DE7">
        <w:t xml:space="preserve"> a </w:t>
      </w:r>
      <w:r w:rsidRPr="00585EAE">
        <w:t>obsahu projektové dokumentace dopravních staveb,</w:t>
      </w:r>
      <w:r w:rsidR="00E23E79">
        <w:t xml:space="preserve"> v </w:t>
      </w:r>
      <w:r w:rsidRPr="00585EAE">
        <w:t xml:space="preserve">platném znění.  Součástí dokumentace bude vypracování hodnocení ekonomické efektivnosti (dále EH viz bod </w:t>
      </w:r>
      <w:r w:rsidR="000D1782" w:rsidRPr="000D1782">
        <w:t>5.1.</w:t>
      </w:r>
      <w:r w:rsidR="000D1782">
        <w:t>2</w:t>
      </w:r>
      <w:r w:rsidRPr="000D1782">
        <w:t>)</w:t>
      </w:r>
      <w:r w:rsidRPr="00585EAE">
        <w:t>, činnost koordinátora BOZP</w:t>
      </w:r>
      <w:r w:rsidR="00E23E79">
        <w:t xml:space="preserve"> v </w:t>
      </w:r>
      <w:r w:rsidR="000D1782">
        <w:t>přípravě (dále BOZP viz bod 4.8</w:t>
      </w:r>
      <w:r w:rsidRPr="00585EAE">
        <w:t>)</w:t>
      </w:r>
      <w:r w:rsidR="00D97DE7">
        <w:t xml:space="preserve"> a </w:t>
      </w:r>
      <w:r w:rsidRPr="00585EAE">
        <w:t xml:space="preserve">výkon autorského dozoru (dále AD viz bod </w:t>
      </w:r>
      <w:r w:rsidR="000D1782">
        <w:t>4.1.19</w:t>
      </w:r>
      <w:r w:rsidRPr="00585EAE">
        <w:t xml:space="preserve">). </w:t>
      </w:r>
    </w:p>
    <w:p w14:paraId="4363FCC0" w14:textId="77777777" w:rsidR="00F7309F" w:rsidRDefault="00F7309F" w:rsidP="00F7309F">
      <w:pPr>
        <w:pStyle w:val="Text2-1"/>
      </w:pPr>
      <w:r w:rsidRPr="00E23E79">
        <w:t>Dokumentace bude obsahovat všechny náležitosti</w:t>
      </w:r>
      <w:r w:rsidR="00D97DE7" w:rsidRPr="00E23E79">
        <w:t xml:space="preserve"> a </w:t>
      </w:r>
      <w:r w:rsidRPr="00E23E79">
        <w:t>bude zpracována za účelem získání stavebního povolení</w:t>
      </w:r>
      <w:r w:rsidR="00E23E79">
        <w:t xml:space="preserve"> v </w:t>
      </w:r>
      <w:r w:rsidRPr="00E23E79">
        <w:t>podrobnostech pro zadání výběru zhotovitele stavby na  realizaci (návrh specifikací pro ZTP na realizaci). Dokumentace bude zpracovaná podle vyhlášky Ministerstva pro místní rozvoj č. 169/2016 Sb.</w:t>
      </w:r>
      <w:r w:rsidR="00D97DE7" w:rsidRPr="00E23E79">
        <w:t xml:space="preserve"> o </w:t>
      </w:r>
      <w:r w:rsidRPr="00E23E79">
        <w:t>stanovení rozsahu dokumentace veřejné zakázky na stavební práce</w:t>
      </w:r>
      <w:r w:rsidR="00D97DE7" w:rsidRPr="00E23E79">
        <w:t xml:space="preserve"> a </w:t>
      </w:r>
      <w:r w:rsidRPr="00E23E79">
        <w:t>soupisu stavebních prací, dodávek</w:t>
      </w:r>
      <w:r w:rsidR="00D97DE7" w:rsidRPr="00E23E79">
        <w:t xml:space="preserve"> a </w:t>
      </w:r>
      <w:r w:rsidRPr="00E23E79">
        <w:t>služeb</w:t>
      </w:r>
      <w:r w:rsidR="00D97DE7" w:rsidRPr="00E23E79">
        <w:t xml:space="preserve"> s </w:t>
      </w:r>
      <w:r w:rsidRPr="00E23E79">
        <w:t>výkazem výměr (včetně všeobecného objektu</w:t>
      </w:r>
      <w:r w:rsidR="00D97DE7" w:rsidRPr="00E23E79">
        <w:t xml:space="preserve"> a </w:t>
      </w:r>
      <w:r w:rsidRPr="00E23E79">
        <w:t xml:space="preserve">oceněného </w:t>
      </w:r>
      <w:r w:rsidRPr="00E23E79">
        <w:br/>
        <w:t xml:space="preserve">i neoceněného soupisu prací). </w:t>
      </w:r>
    </w:p>
    <w:p w14:paraId="6DE437BA" w14:textId="77777777" w:rsidR="00676FE3" w:rsidRPr="00E23E79" w:rsidRDefault="00676FE3" w:rsidP="00676FE3">
      <w:pPr>
        <w:pStyle w:val="Text2-1"/>
      </w:pPr>
      <w:r w:rsidRPr="00D20FAF">
        <w:t xml:space="preserve">Projektová dokumentace pro provádění stavby bude zpracovaná podle vyhlášky Ministerstva dopravy č. 146/2008 Sb., přílohy č. </w:t>
      </w:r>
      <w:r>
        <w:t>4</w:t>
      </w:r>
      <w:r w:rsidRPr="00D20FAF">
        <w:t xml:space="preserve">, O rozsahu a obsahu projektové dokumentace dopravních staveb, v platném znění a zároveň v podrobnosti podle Směrnice </w:t>
      </w:r>
      <w:r w:rsidR="00E450E2">
        <w:t>GŘ</w:t>
      </w:r>
      <w:r w:rsidRPr="00D20FAF">
        <w:t xml:space="preserve"> 11/2006, příl. 2.  </w:t>
      </w:r>
    </w:p>
    <w:p w14:paraId="673ABC93" w14:textId="77777777" w:rsidR="00F7309F" w:rsidRPr="00E23E79" w:rsidRDefault="00F7309F" w:rsidP="00F7309F">
      <w:pPr>
        <w:pStyle w:val="Text2-1"/>
      </w:pPr>
      <w:r w:rsidRPr="00E23E79">
        <w:t xml:space="preserve">Zhotovitel zároveň zajistí zpracování veškerých potřebných průzkumů (geotechnických, geologických </w:t>
      </w:r>
      <w:r w:rsidR="00D97DE7" w:rsidRPr="00E23E79">
        <w:t>atd.</w:t>
      </w:r>
      <w:r w:rsidRPr="00E23E79">
        <w:t xml:space="preserve">).  </w:t>
      </w:r>
    </w:p>
    <w:p w14:paraId="536143B8" w14:textId="77777777" w:rsidR="00F7309F" w:rsidRPr="00E23E79" w:rsidRDefault="00F7309F" w:rsidP="00F7309F">
      <w:pPr>
        <w:pStyle w:val="Text2-1"/>
      </w:pPr>
      <w:r w:rsidRPr="00E23E79">
        <w:t>Cena za zpracování dokumentace je konečná, včetně všech poplatků  - např. stavební povolení, změna zabezpečení, zvláštní užívání atd., průzkumů</w:t>
      </w:r>
      <w:r w:rsidR="00D97DE7" w:rsidRPr="00E23E79">
        <w:t xml:space="preserve"> a </w:t>
      </w:r>
      <w:r w:rsidRPr="00E23E79">
        <w:t>studií.</w:t>
      </w:r>
    </w:p>
    <w:p w14:paraId="556FCE66" w14:textId="339ADDCF" w:rsidR="00FB201D" w:rsidRDefault="00FB201D" w:rsidP="00FB201D">
      <w:pPr>
        <w:pStyle w:val="Text2-1"/>
      </w:pPr>
      <w:r w:rsidRPr="00E23E79">
        <w:t>Zadavatel upozorňuje zhotovitele, na skutečnost, že se jedná</w:t>
      </w:r>
      <w:r w:rsidR="00D97DE7" w:rsidRPr="00E23E79">
        <w:t xml:space="preserve"> o </w:t>
      </w:r>
      <w:r w:rsidRPr="00E23E79">
        <w:t>investiční stavbu financovanou</w:t>
      </w:r>
      <w:r w:rsidR="00E23E79">
        <w:t xml:space="preserve"> v </w:t>
      </w:r>
      <w:r w:rsidRPr="00E23E79">
        <w:t>rámci globální položky rozpočtu SFDI určených na r</w:t>
      </w:r>
      <w:r w:rsidR="0081437C">
        <w:t>ealizaci, jejíž CIN může být do</w:t>
      </w:r>
      <w:r w:rsidR="00585EAE" w:rsidRPr="00E23E79">
        <w:t xml:space="preserve"> </w:t>
      </w:r>
      <w:r w:rsidRPr="00E23E79">
        <w:t>30 ti mil. Rozsah stavby proto třeba přizpůsobit splnění hlavního cíle stavby viz. bod 1.2.1.. Rozšíření rozsahu stavby nad rámec stanovený těmito zadávacími podmínkami je nutné předem projednat</w:t>
      </w:r>
      <w:r w:rsidR="00D97DE7" w:rsidRPr="00E23E79">
        <w:t xml:space="preserve"> s </w:t>
      </w:r>
      <w:r w:rsidRPr="00E23E79">
        <w:t>investorem stavby.</w:t>
      </w:r>
    </w:p>
    <w:p w14:paraId="78D3F58A" w14:textId="77777777" w:rsidR="009E5405" w:rsidRDefault="009E5405" w:rsidP="009E5405">
      <w:pPr>
        <w:pStyle w:val="Text2-1"/>
      </w:pPr>
      <w:r>
        <w:t>Označení dokumentace, případně struktura objektové skladby, včetně grafické úpravy Popisového pole bude provedeno dle příloh „Manuál struktury a popisu dokumentace“ (viz Příloha 8.1.1) a „Vzory Popisového pole a Seznamu“ (viz Příloha 8.1.2). Zhotovitel dokumentace v Průvodní technické zprávě uvede pro změnu označení SO a PS převodní tabulku změny označení mezi stupně DUR a DSP. V případě vydaného platného územního rozhodnutí, zajistí souhlas se změnou konvence značení pro potřeby stavebního řízení.</w:t>
      </w:r>
    </w:p>
    <w:p w14:paraId="767F98EE" w14:textId="77777777" w:rsidR="009E5405" w:rsidRDefault="009E5405" w:rsidP="009E5405">
      <w:pPr>
        <w:pStyle w:val="Text2-1"/>
      </w:pPr>
      <w:r>
        <w:t>Oba stupně dokumentace (DSP a PDPS) budou projednány a odsouhlaseny společně.</w:t>
      </w:r>
    </w:p>
    <w:p w14:paraId="3D4DEFC1" w14:textId="77777777" w:rsidR="007D016E" w:rsidRPr="008E70B2" w:rsidRDefault="007D016E" w:rsidP="005A2CE9">
      <w:pPr>
        <w:pStyle w:val="Nadpis2-2"/>
      </w:pPr>
      <w:bookmarkStart w:id="2" w:name="_Toc57793295"/>
      <w:r w:rsidRPr="008E70B2">
        <w:t>Hlavní cíle stavby</w:t>
      </w:r>
      <w:bookmarkEnd w:id="2"/>
    </w:p>
    <w:p w14:paraId="62934C81" w14:textId="0FA31789" w:rsidR="009E5405" w:rsidRDefault="009E5405" w:rsidP="009E5405">
      <w:pPr>
        <w:pStyle w:val="Text2-1"/>
      </w:pPr>
      <w:r w:rsidRPr="00863ADC">
        <w:t xml:space="preserve">Předmětem díla je zhotovení Projektové dokumentace pro stavební povolení a Projektové dokumentace pro provádění stavby „Přestupní terminál Soběslav“. Cílem díla je vytvoření </w:t>
      </w:r>
      <w:r w:rsidR="0081437C">
        <w:t xml:space="preserve">nového </w:t>
      </w:r>
      <w:r w:rsidR="0081437C" w:rsidRPr="00863ADC">
        <w:t>záchytné</w:t>
      </w:r>
      <w:r w:rsidR="0081437C">
        <w:t>ho</w:t>
      </w:r>
      <w:r w:rsidR="0081437C" w:rsidRPr="00863ADC">
        <w:t xml:space="preserve"> parkoviště systému P+R </w:t>
      </w:r>
      <w:r w:rsidR="0081437C">
        <w:t xml:space="preserve">a současně nového </w:t>
      </w:r>
      <w:r w:rsidRPr="00863ADC">
        <w:t>dopravního přestupního terminálu, který propojí vlakovou a autobusovou dopravu v jednom místě. Tímto sjednocením vznikne komfortní a jednoznačný prostor pro navazující dopravu. Součástí dokumentace jsou další související části a objekty.</w:t>
      </w:r>
    </w:p>
    <w:p w14:paraId="4186C769" w14:textId="77777777" w:rsidR="007D016E" w:rsidRPr="008E70B2" w:rsidRDefault="005A2CE9" w:rsidP="005A2CE9">
      <w:pPr>
        <w:pStyle w:val="Nadpis2-2"/>
      </w:pPr>
      <w:bookmarkStart w:id="3" w:name="_Toc57793296"/>
      <w:r>
        <w:t xml:space="preserve">Umístění </w:t>
      </w:r>
      <w:r w:rsidR="007D016E" w:rsidRPr="008E70B2">
        <w:t>stavby</w:t>
      </w:r>
      <w:bookmarkEnd w:id="3"/>
      <w:r w:rsidR="007D016E" w:rsidRPr="008E70B2">
        <w:t xml:space="preserve"> </w:t>
      </w:r>
    </w:p>
    <w:tbl>
      <w:tblPr>
        <w:tblStyle w:val="Mkatabulky"/>
        <w:tblW w:w="0" w:type="auto"/>
        <w:tblInd w:w="879" w:type="dxa"/>
        <w:tblBorders>
          <w:top w:val="single" w:sz="2" w:space="0" w:color="auto"/>
          <w:left w:val="single" w:sz="2" w:space="0" w:color="FFFFFF" w:themeColor="background1"/>
          <w:bottom w:val="single" w:sz="2" w:space="0" w:color="auto"/>
          <w:right w:val="single" w:sz="2" w:space="0" w:color="FFFFFF" w:themeColor="background1"/>
        </w:tblBorders>
        <w:tblLook w:val="04A0" w:firstRow="1" w:lastRow="0" w:firstColumn="1" w:lastColumn="0" w:noHBand="0" w:noVBand="1"/>
      </w:tblPr>
      <w:tblGrid>
        <w:gridCol w:w="3875"/>
        <w:gridCol w:w="4106"/>
      </w:tblGrid>
      <w:tr w:rsidR="00E23E79" w14:paraId="290C23F8" w14:textId="77777777" w:rsidTr="009E54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7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A9CE181" w14:textId="77777777" w:rsidR="00E23E79" w:rsidRPr="009E5405" w:rsidRDefault="00E23E79" w:rsidP="00A77F71">
            <w:pPr>
              <w:pStyle w:val="Tabulka"/>
              <w:rPr>
                <w:b/>
                <w:color w:val="7030A0"/>
                <w:sz w:val="18"/>
              </w:rPr>
            </w:pPr>
            <w:r w:rsidRPr="009E5405">
              <w:rPr>
                <w:b/>
                <w:sz w:val="18"/>
              </w:rPr>
              <w:t xml:space="preserve">Kraj: </w:t>
            </w:r>
            <w:r w:rsidRPr="009E5405">
              <w:rPr>
                <w:b/>
                <w:sz w:val="18"/>
              </w:rPr>
              <w:tab/>
            </w:r>
          </w:p>
        </w:tc>
        <w:tc>
          <w:tcPr>
            <w:tcW w:w="410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F841451" w14:textId="6EF2A5EA" w:rsidR="00E23E79" w:rsidRPr="009E5405" w:rsidRDefault="009E5405" w:rsidP="00A77F71">
            <w:pPr>
              <w:pStyle w:val="Tabulka"/>
              <w:cnfStyle w:val="100000000000" w:firstRow="1" w:lastRow="0" w:firstColumn="0" w:lastColumn="0" w:oddVBand="0" w:evenVBand="0" w:oddHBand="0" w:evenHBand="0" w:firstRowFirstColumn="0" w:firstRowLastColumn="0" w:lastRowFirstColumn="0" w:lastRowLastColumn="0"/>
              <w:rPr>
                <w:sz w:val="18"/>
              </w:rPr>
            </w:pPr>
            <w:r w:rsidRPr="009E5405">
              <w:rPr>
                <w:sz w:val="18"/>
              </w:rPr>
              <w:t>Jihočeský</w:t>
            </w:r>
          </w:p>
        </w:tc>
      </w:tr>
      <w:tr w:rsidR="00E23E79" w14:paraId="27E522A6" w14:textId="77777777" w:rsidTr="009E5405">
        <w:tc>
          <w:tcPr>
            <w:cnfStyle w:val="001000000000" w:firstRow="0" w:lastRow="0" w:firstColumn="1" w:lastColumn="0" w:oddVBand="0" w:evenVBand="0" w:oddHBand="0" w:evenHBand="0" w:firstRowFirstColumn="0" w:firstRowLastColumn="0" w:lastRowFirstColumn="0" w:lastRowLastColumn="0"/>
            <w:tcW w:w="3875" w:type="dxa"/>
          </w:tcPr>
          <w:p w14:paraId="51CCB1F1" w14:textId="77777777" w:rsidR="00E23E79" w:rsidRPr="009E5405" w:rsidRDefault="00E23E79" w:rsidP="00A77F71">
            <w:pPr>
              <w:pStyle w:val="Tabulka"/>
              <w:rPr>
                <w:b/>
                <w:sz w:val="18"/>
              </w:rPr>
            </w:pPr>
            <w:r w:rsidRPr="009E5405">
              <w:rPr>
                <w:b/>
                <w:sz w:val="18"/>
              </w:rPr>
              <w:t xml:space="preserve">Okres: </w:t>
            </w:r>
            <w:r w:rsidRPr="009E5405">
              <w:rPr>
                <w:b/>
                <w:sz w:val="18"/>
              </w:rPr>
              <w:tab/>
            </w:r>
          </w:p>
        </w:tc>
        <w:tc>
          <w:tcPr>
            <w:tcW w:w="4106" w:type="dxa"/>
          </w:tcPr>
          <w:p w14:paraId="34D34404" w14:textId="54CA7394" w:rsidR="00E23E79" w:rsidRPr="009E5405" w:rsidRDefault="009E5405" w:rsidP="00A77F71">
            <w:pPr>
              <w:pStyle w:val="Tabulka"/>
              <w:cnfStyle w:val="000000000000" w:firstRow="0" w:lastRow="0" w:firstColumn="0" w:lastColumn="0" w:oddVBand="0" w:evenVBand="0" w:oddHBand="0" w:evenHBand="0" w:firstRowFirstColumn="0" w:firstRowLastColumn="0" w:lastRowFirstColumn="0" w:lastRowLastColumn="0"/>
              <w:rPr>
                <w:sz w:val="18"/>
              </w:rPr>
            </w:pPr>
            <w:r w:rsidRPr="009E5405">
              <w:rPr>
                <w:sz w:val="18"/>
              </w:rPr>
              <w:t>Tábor</w:t>
            </w:r>
          </w:p>
        </w:tc>
      </w:tr>
      <w:tr w:rsidR="00E23E79" w14:paraId="3EAF2B7E" w14:textId="77777777" w:rsidTr="009E5405">
        <w:tc>
          <w:tcPr>
            <w:cnfStyle w:val="001000000000" w:firstRow="0" w:lastRow="0" w:firstColumn="1" w:lastColumn="0" w:oddVBand="0" w:evenVBand="0" w:oddHBand="0" w:evenHBand="0" w:firstRowFirstColumn="0" w:firstRowLastColumn="0" w:lastRowFirstColumn="0" w:lastRowLastColumn="0"/>
            <w:tcW w:w="3875" w:type="dxa"/>
          </w:tcPr>
          <w:p w14:paraId="1C6F01F0" w14:textId="77777777" w:rsidR="00E23E79" w:rsidRPr="009E5405" w:rsidRDefault="00E23E79" w:rsidP="00A77F71">
            <w:pPr>
              <w:pStyle w:val="Tabulka"/>
              <w:rPr>
                <w:b/>
                <w:sz w:val="18"/>
              </w:rPr>
            </w:pPr>
            <w:r w:rsidRPr="009E5405">
              <w:rPr>
                <w:b/>
                <w:sz w:val="18"/>
              </w:rPr>
              <w:t>Katastrální území:</w:t>
            </w:r>
          </w:p>
        </w:tc>
        <w:tc>
          <w:tcPr>
            <w:tcW w:w="4106" w:type="dxa"/>
          </w:tcPr>
          <w:p w14:paraId="69AA208A" w14:textId="105DC2FC" w:rsidR="00E23E79" w:rsidRPr="009E5405" w:rsidRDefault="009E5405" w:rsidP="00A77F71">
            <w:pPr>
              <w:pStyle w:val="Tabulka"/>
              <w:cnfStyle w:val="000000000000" w:firstRow="0" w:lastRow="0" w:firstColumn="0" w:lastColumn="0" w:oddVBand="0" w:evenVBand="0" w:oddHBand="0" w:evenHBand="0" w:firstRowFirstColumn="0" w:firstRowLastColumn="0" w:lastRowFirstColumn="0" w:lastRowLastColumn="0"/>
              <w:rPr>
                <w:sz w:val="18"/>
              </w:rPr>
            </w:pPr>
            <w:r w:rsidRPr="009E5405">
              <w:rPr>
                <w:sz w:val="18"/>
              </w:rPr>
              <w:t>Soběslav</w:t>
            </w:r>
          </w:p>
        </w:tc>
      </w:tr>
    </w:tbl>
    <w:p w14:paraId="3BB69B86" w14:textId="77777777" w:rsidR="007D016E" w:rsidRPr="007D016E" w:rsidRDefault="007D016E" w:rsidP="004A4B98">
      <w:pPr>
        <w:pStyle w:val="Nadpis2-1"/>
      </w:pPr>
      <w:bookmarkStart w:id="4" w:name="_Toc57793297"/>
      <w:r w:rsidRPr="007D016E">
        <w:lastRenderedPageBreak/>
        <w:t>PODKLADY PRO ZPRACOVÁNÍ</w:t>
      </w:r>
      <w:bookmarkEnd w:id="4"/>
    </w:p>
    <w:p w14:paraId="6779331A" w14:textId="77777777" w:rsidR="007D016E" w:rsidRPr="007D016E" w:rsidRDefault="007D016E" w:rsidP="005A2CE9">
      <w:pPr>
        <w:pStyle w:val="Nadpis2-2"/>
      </w:pPr>
      <w:bookmarkStart w:id="5" w:name="_Toc57793298"/>
      <w:r w:rsidRPr="007D016E">
        <w:t>Závazné podklady pro zpracování</w:t>
      </w:r>
      <w:bookmarkEnd w:id="5"/>
    </w:p>
    <w:p w14:paraId="17651243" w14:textId="77777777" w:rsidR="009E5405" w:rsidRDefault="009E5405" w:rsidP="009E5405">
      <w:pPr>
        <w:pStyle w:val="Text2-1"/>
      </w:pPr>
      <w:r>
        <w:t xml:space="preserve">Dokumentace pro územní řízení: „Revitalizace autobusového nádraží v Soběslavi - dopravní přestupní terminál“ - </w:t>
      </w:r>
      <w:r w:rsidRPr="00B169A2">
        <w:t>01/2018</w:t>
      </w:r>
      <w:r>
        <w:t>; PROJEKT CENTRUM NOVA s. r. o.</w:t>
      </w:r>
    </w:p>
    <w:p w14:paraId="1B7A4F03" w14:textId="77777777" w:rsidR="009E5405" w:rsidRPr="00B169A2" w:rsidRDefault="009E5405" w:rsidP="009E5405">
      <w:pPr>
        <w:pStyle w:val="Text2-1"/>
      </w:pPr>
      <w:r>
        <w:t>Územní rozhodnutí ze dne 24. 8. 2018, č.j. MS/18716/2018</w:t>
      </w:r>
    </w:p>
    <w:p w14:paraId="3E35E22F" w14:textId="77777777" w:rsidR="009E5405" w:rsidRDefault="009E5405" w:rsidP="009E5405">
      <w:pPr>
        <w:pStyle w:val="Text2-1"/>
      </w:pPr>
      <w:bookmarkStart w:id="6" w:name="_Toc534357674"/>
      <w:r>
        <w:t>Geodetická dokumentace pro vydání stavebního povolení včetně geodetického zaměření - Zhotovitel si zajišťuje sám.</w:t>
      </w:r>
    </w:p>
    <w:p w14:paraId="3432F27A" w14:textId="77777777" w:rsidR="009E5405" w:rsidRDefault="009E5405" w:rsidP="009E5405">
      <w:pPr>
        <w:pStyle w:val="Text2-1"/>
      </w:pPr>
      <w:r>
        <w:t>Platné podklady z katastru nemovitostí – Zhotovitel si zajišťuje sám.</w:t>
      </w:r>
    </w:p>
    <w:p w14:paraId="39CACB04" w14:textId="77777777" w:rsidR="007D016E" w:rsidRPr="007D016E" w:rsidRDefault="007D016E" w:rsidP="005A2CE9">
      <w:pPr>
        <w:pStyle w:val="Nadpis2-2"/>
      </w:pPr>
      <w:bookmarkStart w:id="7" w:name="_Toc57793299"/>
      <w:bookmarkEnd w:id="6"/>
      <w:r w:rsidRPr="007D016E">
        <w:t>Ostatní podklady pro zpracování</w:t>
      </w:r>
      <w:bookmarkEnd w:id="7"/>
    </w:p>
    <w:p w14:paraId="6F672603" w14:textId="706E4C38" w:rsidR="009E5405" w:rsidRDefault="009E5405" w:rsidP="009E5405">
      <w:pPr>
        <w:pStyle w:val="Text2-1"/>
      </w:pPr>
      <w:r>
        <w:t>I</w:t>
      </w:r>
      <w:r w:rsidRPr="00CA5252">
        <w:t>deová urbanistická studie zpracovaná firmou OTA atelier, s.r.o. v červnu 2016</w:t>
      </w:r>
    </w:p>
    <w:p w14:paraId="526EF5E8" w14:textId="6F3828F9" w:rsidR="00245D4A" w:rsidRPr="00CA5252" w:rsidRDefault="00245D4A" w:rsidP="009E5405">
      <w:pPr>
        <w:pStyle w:val="Text2-1"/>
      </w:pPr>
      <w:r>
        <w:t xml:space="preserve">Dopravní přestupní terminál – úprava zastřešení, </w:t>
      </w:r>
      <w:r w:rsidRPr="00CA5252">
        <w:t xml:space="preserve">OTA atelier, s.r.o. </w:t>
      </w:r>
      <w:r>
        <w:t>říjen 2020</w:t>
      </w:r>
    </w:p>
    <w:p w14:paraId="76E0D10E" w14:textId="77777777" w:rsidR="00020D7E" w:rsidRPr="00020D7E" w:rsidRDefault="00020D7E" w:rsidP="00020D7E">
      <w:pPr>
        <w:pStyle w:val="Text2-1"/>
      </w:pPr>
      <w:r w:rsidRPr="00020D7E">
        <w:t>Body železničního bodového pole poskytne Objednatel, prostřednictvím Správy železniční geodézie (SŽG), vítěznému Zhotoviteli veřejné zakázky pro vyhotovení dokumentace.  Mapové podklady si zajistí zhotovitel v rámci zpracování projektové dokumentace sám.</w:t>
      </w:r>
    </w:p>
    <w:p w14:paraId="0B0CB948" w14:textId="77777777" w:rsidR="007D016E" w:rsidRPr="007D016E" w:rsidRDefault="007D016E" w:rsidP="00E23E79">
      <w:pPr>
        <w:pStyle w:val="Nadpis2-1"/>
      </w:pPr>
      <w:bookmarkStart w:id="8" w:name="_Toc57793300"/>
      <w:r w:rsidRPr="007D016E">
        <w:t>KOORDINACE</w:t>
      </w:r>
      <w:r w:rsidR="00D97DE7">
        <w:t xml:space="preserve"> s </w:t>
      </w:r>
      <w:r w:rsidRPr="007D016E">
        <w:t>JINÝMI STAVBAMI</w:t>
      </w:r>
      <w:r w:rsidR="00D97DE7">
        <w:t xml:space="preserve"> a </w:t>
      </w:r>
      <w:r w:rsidRPr="007D016E">
        <w:t>DOKUMENTY</w:t>
      </w:r>
      <w:bookmarkEnd w:id="8"/>
      <w:r w:rsidRPr="007D016E">
        <w:t xml:space="preserve"> </w:t>
      </w:r>
    </w:p>
    <w:p w14:paraId="66DE2E94" w14:textId="77777777" w:rsidR="009E5405" w:rsidRPr="00E23E79" w:rsidRDefault="009E5405" w:rsidP="009E5405">
      <w:pPr>
        <w:pStyle w:val="Text2-1"/>
      </w:pPr>
      <w:bookmarkStart w:id="9" w:name="_Toc534357673"/>
      <w:r w:rsidRPr="001D5D1B">
        <w:t>Koordinace</w:t>
      </w:r>
      <w:r>
        <w:t xml:space="preserve"> s </w:t>
      </w:r>
      <w:r w:rsidRPr="001D5D1B">
        <w:t>jinými stavbami</w:t>
      </w:r>
      <w:bookmarkEnd w:id="9"/>
      <w:r>
        <w:t>:</w:t>
      </w:r>
      <w:r w:rsidRPr="001D5D1B">
        <w:t xml:space="preserve"> </w:t>
      </w:r>
      <w:r>
        <w:t>„</w:t>
      </w:r>
      <w:r w:rsidRPr="00B169A2">
        <w:t>Modernizace trati Veselí n. L. - Tábor - II. část, úsek Veselí n. L. - Doubí u Tábora, 2. etapa Soběslav – Doubí“</w:t>
      </w:r>
    </w:p>
    <w:p w14:paraId="06411460" w14:textId="77777777" w:rsidR="00A33FDA" w:rsidRPr="00AF2F29" w:rsidRDefault="00A33FDA" w:rsidP="00E23E79">
      <w:pPr>
        <w:pStyle w:val="Text2-1"/>
      </w:pPr>
      <w:r w:rsidRPr="00AF2F29">
        <w:t>Provádění díla musí být provedeno</w:t>
      </w:r>
      <w:r w:rsidR="00E23E79">
        <w:t xml:space="preserve"> v </w:t>
      </w:r>
      <w:r w:rsidRPr="00AF2F29">
        <w:t>koordinaci</w:t>
      </w:r>
      <w:r w:rsidR="00D97DE7">
        <w:t xml:space="preserve"> s </w:t>
      </w:r>
      <w:r w:rsidRPr="00AF2F29">
        <w:t>připravovanými případně aktuálně zpracovávanými investičními akcemi</w:t>
      </w:r>
      <w:r w:rsidR="00D97DE7">
        <w:t xml:space="preserve"> a </w:t>
      </w:r>
      <w:r w:rsidRPr="00AF2F29">
        <w:t>stavbami již ve stádiu</w:t>
      </w:r>
      <w:r w:rsidR="00E23E79">
        <w:t xml:space="preserve"> v </w:t>
      </w:r>
      <w:r w:rsidRPr="00AF2F29">
        <w:t>realizace, případně ve stádiu zahájení realizace</w:t>
      </w:r>
      <w:r w:rsidR="00E23E79">
        <w:t xml:space="preserve"> v </w:t>
      </w:r>
      <w:r w:rsidRPr="00AF2F29">
        <w:t xml:space="preserve">období provádění díla dle harmonogramu prací. </w:t>
      </w:r>
    </w:p>
    <w:p w14:paraId="09B7532A" w14:textId="77777777" w:rsidR="007D016E" w:rsidRPr="007D016E" w:rsidRDefault="007D016E" w:rsidP="004A4B98">
      <w:pPr>
        <w:pStyle w:val="Nadpis2-1"/>
        <w:numPr>
          <w:ilvl w:val="0"/>
          <w:numId w:val="11"/>
        </w:numPr>
      </w:pPr>
      <w:bookmarkStart w:id="10" w:name="_Toc57793301"/>
      <w:r w:rsidRPr="007D016E">
        <w:t>POŽADAVKY NA TECHNICKÉ ŘEŠENÍ</w:t>
      </w:r>
      <w:bookmarkEnd w:id="10"/>
    </w:p>
    <w:p w14:paraId="58FE23C6" w14:textId="77777777" w:rsidR="007D016E" w:rsidRPr="007D016E" w:rsidRDefault="007D016E" w:rsidP="005A2CE9">
      <w:pPr>
        <w:pStyle w:val="Nadpis2-2"/>
      </w:pPr>
      <w:bookmarkStart w:id="11" w:name="_Toc57793302"/>
      <w:r w:rsidRPr="007D016E">
        <w:t>Všeobecně</w:t>
      </w:r>
      <w:bookmarkEnd w:id="11"/>
    </w:p>
    <w:p w14:paraId="28AF5659" w14:textId="77777777" w:rsidR="00C26D1A" w:rsidRPr="004D6D7D" w:rsidRDefault="00C26D1A" w:rsidP="00C26D1A">
      <w:pPr>
        <w:pStyle w:val="Text2-1"/>
      </w:pPr>
      <w:r w:rsidRPr="004D6D7D">
        <w:t>Součástí povinnosti Zhotovitele jsou veškeré činnosti</w:t>
      </w:r>
      <w:r w:rsidR="00D97DE7">
        <w:t xml:space="preserve"> a </w:t>
      </w:r>
      <w:r w:rsidRPr="004D6D7D">
        <w:t>doklady zajišťující komplexní veřejnoprávní projednání</w:t>
      </w:r>
      <w:r w:rsidR="00D97DE7">
        <w:t xml:space="preserve"> a </w:t>
      </w:r>
      <w:r w:rsidRPr="004D6D7D">
        <w:t>zajištění všech potřebných podkladů</w:t>
      </w:r>
      <w:r w:rsidR="00D97DE7">
        <w:t xml:space="preserve"> a </w:t>
      </w:r>
      <w:r w:rsidRPr="004D6D7D">
        <w:t>certifikátů nutných</w:t>
      </w:r>
      <w:r w:rsidR="00D97DE7">
        <w:t xml:space="preserve"> k </w:t>
      </w:r>
      <w:r w:rsidRPr="004D6D7D">
        <w:t>vydání stavebního povolení dle Zákona č. 183/2006 Sb.</w:t>
      </w:r>
      <w:r w:rsidR="00D97DE7">
        <w:t xml:space="preserve"> o </w:t>
      </w:r>
      <w:r w:rsidRPr="004D6D7D">
        <w:t>územním plánování</w:t>
      </w:r>
      <w:r w:rsidR="00D97DE7">
        <w:t xml:space="preserve"> a </w:t>
      </w:r>
      <w:r w:rsidRPr="004D6D7D">
        <w:t>stavebním řádu (stavební zákon),</w:t>
      </w:r>
      <w:r w:rsidR="00E23E79">
        <w:t xml:space="preserve"> v </w:t>
      </w:r>
      <w:r w:rsidRPr="004D6D7D">
        <w:t>platném znění, včetně prováděcích předpisů</w:t>
      </w:r>
      <w:r w:rsidR="00D97DE7">
        <w:t xml:space="preserve"> k </w:t>
      </w:r>
      <w:r w:rsidRPr="004D6D7D">
        <w:t>tomuto zákonu</w:t>
      </w:r>
      <w:r w:rsidR="00E23E79">
        <w:t xml:space="preserve"> v </w:t>
      </w:r>
      <w:r w:rsidRPr="004D6D7D">
        <w:t>platném znění.</w:t>
      </w:r>
    </w:p>
    <w:p w14:paraId="69906B19" w14:textId="77777777" w:rsidR="00C26D1A" w:rsidRPr="004D6D7D" w:rsidRDefault="00C26D1A" w:rsidP="00C26D1A">
      <w:pPr>
        <w:pStyle w:val="Text2-1"/>
      </w:pPr>
      <w:r w:rsidRPr="004D6D7D">
        <w:t>Součástí povinnosti Zhotovitele je na základě požadavku stavebního zákona provádění Autorského dozoru projektanta</w:t>
      </w:r>
      <w:r w:rsidR="00E23E79">
        <w:t xml:space="preserve"> v </w:t>
      </w:r>
      <w:r w:rsidRPr="004D6D7D">
        <w:t>přípravě</w:t>
      </w:r>
      <w:r w:rsidR="00D97DE7">
        <w:t xml:space="preserve"> a </w:t>
      </w:r>
      <w:r w:rsidRPr="004D6D7D">
        <w:t>zhotovení stavby dle zákona č. 360/1992 Sb.</w:t>
      </w:r>
      <w:r w:rsidR="00D97DE7">
        <w:t xml:space="preserve"> o </w:t>
      </w:r>
      <w:r w:rsidRPr="00E23E79">
        <w:t>výkonu povolání autorizovaných architektů</w:t>
      </w:r>
      <w:r w:rsidR="00D97DE7" w:rsidRPr="00E23E79">
        <w:t xml:space="preserve"> a o </w:t>
      </w:r>
      <w:r w:rsidRPr="00E23E79">
        <w:t>výkonu povolání autorizovaných inženýrů</w:t>
      </w:r>
      <w:r w:rsidR="00D97DE7" w:rsidRPr="00E23E79">
        <w:t xml:space="preserve"> a </w:t>
      </w:r>
      <w:r w:rsidRPr="00E23E79">
        <w:t>techniků činných ve výstavbě,</w:t>
      </w:r>
      <w:r w:rsidR="00E23E79">
        <w:t xml:space="preserve"> v </w:t>
      </w:r>
      <w:r w:rsidRPr="00E23E79">
        <w:t>platném znění, včetně prováděcích předpisů</w:t>
      </w:r>
      <w:r w:rsidR="00D97DE7" w:rsidRPr="00E23E79">
        <w:t xml:space="preserve"> k </w:t>
      </w:r>
      <w:r w:rsidRPr="00E23E79">
        <w:t>tomuto zákonu</w:t>
      </w:r>
      <w:r w:rsidR="00E23E79">
        <w:t xml:space="preserve"> v </w:t>
      </w:r>
      <w:r w:rsidRPr="00E23E79">
        <w:t>platném znění.</w:t>
      </w:r>
    </w:p>
    <w:p w14:paraId="646984F5" w14:textId="77777777" w:rsidR="00C26D1A" w:rsidRPr="00E23E79" w:rsidRDefault="00C26D1A" w:rsidP="00C26D1A">
      <w:pPr>
        <w:pStyle w:val="Text2-1"/>
      </w:pPr>
      <w:r w:rsidRPr="004D6D7D">
        <w:t>Součástí povinnosti Zhotovitele je i zajištění veškerých činností koordinátora bezpečnosti</w:t>
      </w:r>
      <w:r w:rsidR="00D97DE7">
        <w:t xml:space="preserve"> a </w:t>
      </w:r>
      <w:r w:rsidRPr="004D6D7D">
        <w:t>ochrany zdraví při práci na staveništi ve fázi přípravy, tj. při zpracování projektové dokumentace,</w:t>
      </w:r>
      <w:r w:rsidR="00D97DE7">
        <w:t xml:space="preserve"> a </w:t>
      </w:r>
      <w:r w:rsidRPr="004D6D7D">
        <w:t>to</w:t>
      </w:r>
      <w:r w:rsidR="00E23E79">
        <w:t xml:space="preserve"> v </w:t>
      </w:r>
      <w:r w:rsidRPr="004D6D7D">
        <w:t xml:space="preserve">souladu se zákonem č. 309/2006 Sb. </w:t>
      </w:r>
      <w:r w:rsidRPr="00E23E79">
        <w:t>kterým se upravují další požadavky bezpečnosti</w:t>
      </w:r>
      <w:r w:rsidR="00D97DE7" w:rsidRPr="00E23E79">
        <w:t xml:space="preserve"> a </w:t>
      </w:r>
      <w:r w:rsidRPr="00E23E79">
        <w:t>ochrany zdraví při práci</w:t>
      </w:r>
      <w:r w:rsidR="00E23E79">
        <w:t xml:space="preserve"> v </w:t>
      </w:r>
      <w:r w:rsidRPr="00E23E79">
        <w:t>pracovně právních vztazích</w:t>
      </w:r>
      <w:r w:rsidR="00D97DE7" w:rsidRPr="00E23E79">
        <w:t xml:space="preserve"> a o </w:t>
      </w:r>
      <w:r w:rsidRPr="00E23E79">
        <w:t>zajištění bezpečnosti</w:t>
      </w:r>
      <w:r w:rsidR="00D97DE7" w:rsidRPr="00E23E79">
        <w:t xml:space="preserve"> a </w:t>
      </w:r>
      <w:r w:rsidRPr="00E23E79">
        <w:t>ochrany zdraví při činnosti nebo poskytování služeb mimo pracovněprávní vztahy (zákon</w:t>
      </w:r>
      <w:r w:rsidR="00D97DE7" w:rsidRPr="00E23E79">
        <w:t xml:space="preserve"> o </w:t>
      </w:r>
      <w:r w:rsidRPr="00E23E79">
        <w:t>zajištění dalších podmínek bezpečnosti</w:t>
      </w:r>
      <w:r w:rsidR="00D97DE7" w:rsidRPr="00E23E79">
        <w:t xml:space="preserve"> a </w:t>
      </w:r>
      <w:r w:rsidRPr="00E23E79">
        <w:t>ochrany zdraví při práci),</w:t>
      </w:r>
      <w:r w:rsidR="00E23E79">
        <w:t xml:space="preserve"> v </w:t>
      </w:r>
      <w:r w:rsidRPr="00E23E79">
        <w:t>platném znění, včetně prováděcích předpisů</w:t>
      </w:r>
      <w:r w:rsidR="00D97DE7" w:rsidRPr="00E23E79">
        <w:t xml:space="preserve"> k </w:t>
      </w:r>
      <w:r w:rsidRPr="00E23E79">
        <w:t>tomuto zákonu</w:t>
      </w:r>
      <w:r w:rsidR="00E23E79">
        <w:t xml:space="preserve"> v </w:t>
      </w:r>
      <w:r w:rsidRPr="00E23E79">
        <w:t>platném znění.</w:t>
      </w:r>
    </w:p>
    <w:p w14:paraId="3F1E93E7" w14:textId="26C49738" w:rsidR="00C26D1A" w:rsidRPr="004D6D7D" w:rsidRDefault="00C26D1A" w:rsidP="00C26D1A">
      <w:pPr>
        <w:pStyle w:val="Text2-1"/>
      </w:pPr>
      <w:r w:rsidRPr="004D6D7D">
        <w:t>Dokumentace pro stavební povolení bude</w:t>
      </w:r>
      <w:r w:rsidR="00E23E79">
        <w:t xml:space="preserve"> v </w:t>
      </w:r>
      <w:r w:rsidRPr="004D6D7D">
        <w:t>souladu se Směrnicí GŘ č. 11/2006 ze dne 30.</w:t>
      </w:r>
      <w:r w:rsidR="0081437C">
        <w:t xml:space="preserve"> </w:t>
      </w:r>
      <w:r w:rsidRPr="004D6D7D">
        <w:t>06.</w:t>
      </w:r>
      <w:r w:rsidR="0081437C">
        <w:t xml:space="preserve"> </w:t>
      </w:r>
      <w:r w:rsidRPr="004D6D7D">
        <w:t>2006 ve znění změny č. 1 přílohy č. 1, přílohy č. 2, společně</w:t>
      </w:r>
      <w:r w:rsidR="00D97DE7">
        <w:t xml:space="preserve"> s </w:t>
      </w:r>
      <w:r w:rsidRPr="004D6D7D">
        <w:t xml:space="preserve"> výnosem č. 1 ke Směrnici GŘ č. 11/2006 ze dne 01.</w:t>
      </w:r>
      <w:r w:rsidR="0081437C">
        <w:t xml:space="preserve"> </w:t>
      </w:r>
      <w:r w:rsidRPr="004D6D7D">
        <w:t>11.</w:t>
      </w:r>
      <w:r w:rsidR="0081437C">
        <w:t xml:space="preserve"> </w:t>
      </w:r>
      <w:r w:rsidRPr="004D6D7D">
        <w:t>2017</w:t>
      </w:r>
    </w:p>
    <w:p w14:paraId="131CEA26" w14:textId="77777777" w:rsidR="00C26D1A" w:rsidRPr="004D6D7D" w:rsidRDefault="00C26D1A" w:rsidP="00C26D1A">
      <w:pPr>
        <w:pStyle w:val="Text2-1"/>
      </w:pPr>
      <w:r w:rsidRPr="004D6D7D">
        <w:lastRenderedPageBreak/>
        <w:t>Zhotovitel díla zajistí důsledné plnění požadavků vyplývající</w:t>
      </w:r>
      <w:r w:rsidR="00E23E79">
        <w:t xml:space="preserve"> z </w:t>
      </w:r>
      <w:r w:rsidRPr="004D6D7D">
        <w:t>vyjádření dotčených orgánů</w:t>
      </w:r>
      <w:r w:rsidR="00D97DE7">
        <w:t xml:space="preserve"> a </w:t>
      </w:r>
      <w:r w:rsidRPr="004D6D7D">
        <w:t>osob zúčastněných na přípravě</w:t>
      </w:r>
      <w:r w:rsidR="00D97DE7">
        <w:t xml:space="preserve"> a </w:t>
      </w:r>
      <w:r w:rsidRPr="004D6D7D">
        <w:t>schvalování díla</w:t>
      </w:r>
      <w:r w:rsidR="00D97DE7">
        <w:t xml:space="preserve"> a </w:t>
      </w:r>
      <w:r w:rsidRPr="004D6D7D">
        <w:t>to ve vzájemné součinnosti</w:t>
      </w:r>
      <w:r w:rsidR="00D97DE7">
        <w:t xml:space="preserve"> a </w:t>
      </w:r>
      <w:r w:rsidRPr="004D6D7D">
        <w:t>návaznosti se zadavatelem.</w:t>
      </w:r>
    </w:p>
    <w:p w14:paraId="574F767D" w14:textId="77777777" w:rsidR="00C26D1A" w:rsidRPr="004D6D7D" w:rsidRDefault="00C26D1A" w:rsidP="00C26D1A">
      <w:pPr>
        <w:pStyle w:val="Text2-1"/>
      </w:pPr>
      <w:r w:rsidRPr="004D6D7D">
        <w:t>Technické řešení bude řádně projednáno</w:t>
      </w:r>
      <w:r w:rsidR="00D97DE7">
        <w:t xml:space="preserve"> a </w:t>
      </w:r>
      <w:r w:rsidRPr="004D6D7D">
        <w:t>veškeré připomínky všech drážních</w:t>
      </w:r>
      <w:r w:rsidR="00D97DE7">
        <w:t xml:space="preserve"> a </w:t>
      </w:r>
      <w:r w:rsidRPr="004D6D7D">
        <w:t>mimodrážních orgánů</w:t>
      </w:r>
      <w:r w:rsidR="00D97DE7">
        <w:t xml:space="preserve"> a </w:t>
      </w:r>
      <w:r w:rsidRPr="004D6D7D">
        <w:t>organizací, které budou akceptovány, budou zapracovány</w:t>
      </w:r>
      <w:r w:rsidR="00E23E79">
        <w:t xml:space="preserve"> v </w:t>
      </w:r>
      <w:r w:rsidRPr="004D6D7D">
        <w:t xml:space="preserve">dokumentaci. </w:t>
      </w:r>
    </w:p>
    <w:p w14:paraId="6AFAC435" w14:textId="0B218A7D" w:rsidR="00CE0726" w:rsidRPr="004D6D7D" w:rsidRDefault="00CE0726" w:rsidP="00CE0726">
      <w:pPr>
        <w:pStyle w:val="Text2-1"/>
      </w:pPr>
      <w:r w:rsidRPr="004D6D7D">
        <w:t>Bude zpracován korozní průzkum podle TKP 25A (Ochrana proti elektrochemické korozi</w:t>
      </w:r>
      <w:r w:rsidR="00D97DE7">
        <w:t xml:space="preserve"> a </w:t>
      </w:r>
      <w:r w:rsidRPr="004D6D7D">
        <w:t xml:space="preserve">korozi bludnými proudy) včetně komplexního návrhu řešení protikorozní ochrany pro potřebnou odolnost </w:t>
      </w:r>
      <w:r w:rsidR="00D97DE7">
        <w:t>a </w:t>
      </w:r>
      <w:r w:rsidRPr="004D6D7D">
        <w:t>za</w:t>
      </w:r>
      <w:r w:rsidR="00E23E79">
        <w:t>bezpečení stavby, vycházející z </w:t>
      </w:r>
      <w:r w:rsidRPr="004D6D7D">
        <w:t>průzkumem zjištěných hodnot přítomnosti bludných proudů, agresivity půdního prostředí, inženýrských sítí</w:t>
      </w:r>
      <w:r w:rsidR="00E23E79">
        <w:t xml:space="preserve"> v </w:t>
      </w:r>
      <w:r w:rsidRPr="004D6D7D">
        <w:t>přilehlé oblasti</w:t>
      </w:r>
      <w:r w:rsidR="00D97DE7">
        <w:t xml:space="preserve"> a s </w:t>
      </w:r>
      <w:r w:rsidRPr="004D6D7D">
        <w:t>ohledem na elektrizaci tratě.</w:t>
      </w:r>
    </w:p>
    <w:p w14:paraId="69406075" w14:textId="77777777" w:rsidR="00CE0726" w:rsidRPr="004D6D7D" w:rsidRDefault="00CE0726" w:rsidP="00CE0726">
      <w:pPr>
        <w:pStyle w:val="Text2-1"/>
      </w:pPr>
      <w:r w:rsidRPr="004D6D7D">
        <w:t>Projektant na začátku projektových prací před vstupní poradou svolá místní šetření</w:t>
      </w:r>
      <w:r w:rsidR="00D97DE7">
        <w:t xml:space="preserve"> a </w:t>
      </w:r>
      <w:r w:rsidRPr="004D6D7D">
        <w:t>pochůzku se zástupci příslušného OŘ</w:t>
      </w:r>
      <w:r w:rsidR="00D97DE7">
        <w:t xml:space="preserve"> a </w:t>
      </w:r>
      <w:r w:rsidRPr="004D6D7D">
        <w:t>zadavatele za účelem výběru /umístění / upřesnění stavby.</w:t>
      </w:r>
      <w:r w:rsidR="00E23E79">
        <w:t xml:space="preserve"> Z </w:t>
      </w:r>
      <w:r w:rsidRPr="004D6D7D">
        <w:t>místního šetření</w:t>
      </w:r>
      <w:r w:rsidR="00D97DE7">
        <w:t xml:space="preserve"> a </w:t>
      </w:r>
      <w:r w:rsidRPr="004D6D7D">
        <w:t>pochůzky projektant vyhotoví záznam, jehož přílohou bude prezenční listina. Zápis bude rozeslán všem zúčastněným.</w:t>
      </w:r>
    </w:p>
    <w:p w14:paraId="65C16089" w14:textId="77777777" w:rsidR="00C26D1A" w:rsidRPr="004D6D7D" w:rsidRDefault="00C26D1A" w:rsidP="00C26D1A">
      <w:pPr>
        <w:pStyle w:val="Text2-1"/>
      </w:pPr>
      <w:r w:rsidRPr="004D6D7D">
        <w:t>Při zahájení projekčních prací svolá Zhotovitel vstupní jednání</w:t>
      </w:r>
      <w:r w:rsidR="00D97DE7">
        <w:t xml:space="preserve"> s </w:t>
      </w:r>
      <w:r w:rsidRPr="004D6D7D">
        <w:t>oprávněnými zástupci Objednatele</w:t>
      </w:r>
      <w:r w:rsidR="00D97DE7">
        <w:t xml:space="preserve"> a s </w:t>
      </w:r>
      <w:r w:rsidRPr="004D6D7D">
        <w:t xml:space="preserve">určenými zástupci Objednatele. Vstupní projednání může mít </w:t>
      </w:r>
      <w:r w:rsidRPr="00E23E79">
        <w:t>i formu místního šetření.</w:t>
      </w:r>
      <w:r w:rsidR="00E23E79">
        <w:t xml:space="preserve"> Z </w:t>
      </w:r>
      <w:r w:rsidRPr="004D6D7D">
        <w:t>jednání bude proveden zápis, jehož přílohou bude prezenční listina. Zápis bude rozeslán všem zúčastněným.</w:t>
      </w:r>
    </w:p>
    <w:p w14:paraId="46A16786" w14:textId="77777777" w:rsidR="00CE0726" w:rsidRPr="004D6D7D" w:rsidRDefault="00CE0726" w:rsidP="00CE0726">
      <w:pPr>
        <w:pStyle w:val="Text2-1"/>
      </w:pPr>
      <w:r w:rsidRPr="004D6D7D">
        <w:t>V průběhu projekčních prací svolá Zhotovitel profesní porady dle potřeby</w:t>
      </w:r>
      <w:r w:rsidR="00D97DE7">
        <w:t xml:space="preserve"> a </w:t>
      </w:r>
      <w:r w:rsidRPr="004D6D7D">
        <w:t xml:space="preserve">požadavku </w:t>
      </w:r>
      <w:r w:rsidR="00E23E79" w:rsidRPr="004D6D7D">
        <w:t>objednatele.</w:t>
      </w:r>
      <w:r w:rsidR="00E23E79">
        <w:t xml:space="preserve"> Z jednání</w:t>
      </w:r>
      <w:r w:rsidRPr="004D6D7D">
        <w:t xml:space="preserve"> bude proveden zápis.</w:t>
      </w:r>
    </w:p>
    <w:p w14:paraId="390D4DE8" w14:textId="4A0220A1" w:rsidR="00C26D1A" w:rsidRPr="004D6D7D" w:rsidRDefault="00C26D1A" w:rsidP="00C26D1A">
      <w:pPr>
        <w:pStyle w:val="Text2-1"/>
      </w:pPr>
      <w:r w:rsidRPr="004D6D7D">
        <w:t>Zhotovitel zajistí jednání</w:t>
      </w:r>
      <w:r w:rsidR="00D97DE7">
        <w:t xml:space="preserve"> o </w:t>
      </w:r>
      <w:r w:rsidRPr="004D6D7D">
        <w:t>závěrečném projednání připomínek, na které pozve investora</w:t>
      </w:r>
      <w:r w:rsidR="00D97DE7">
        <w:t xml:space="preserve"> a </w:t>
      </w:r>
      <w:r w:rsidRPr="004D6D7D">
        <w:t xml:space="preserve">dotčené organizační složky </w:t>
      </w:r>
      <w:r w:rsidR="0081437C">
        <w:t>Správy železnic</w:t>
      </w:r>
      <w:r w:rsidR="00D97DE7">
        <w:t xml:space="preserve"> a </w:t>
      </w:r>
      <w:r w:rsidRPr="004D6D7D">
        <w:t>ČD, a. s.. Po projednání připomínek zajistí zapracování zadavatelem přijatých připomínek do Dokumentace. Součástí projektové dokumentace bude i Stanovisko projektanta</w:t>
      </w:r>
      <w:r w:rsidR="00D97DE7">
        <w:t xml:space="preserve"> k </w:t>
      </w:r>
      <w:r w:rsidRPr="004D6D7D">
        <w:t>připomínkám. Návrh vypořádání připomínek bude zaslán nejpozději</w:t>
      </w:r>
      <w:r w:rsidR="00D97DE7">
        <w:t xml:space="preserve"> s </w:t>
      </w:r>
      <w:r w:rsidRPr="004D6D7D">
        <w:t xml:space="preserve">pozvánkou na závěrečné </w:t>
      </w:r>
      <w:r w:rsidR="00E23E79" w:rsidRPr="004D6D7D">
        <w:t>projednání.</w:t>
      </w:r>
      <w:r w:rsidR="00E23E79">
        <w:t xml:space="preserve"> Z jednání</w:t>
      </w:r>
      <w:r w:rsidRPr="004D6D7D">
        <w:t xml:space="preserve"> bude proveden zápis.</w:t>
      </w:r>
    </w:p>
    <w:p w14:paraId="4E728908" w14:textId="77777777" w:rsidR="00CE0726" w:rsidRPr="004D6D7D" w:rsidRDefault="00CE0726" w:rsidP="00C26D1A">
      <w:pPr>
        <w:pStyle w:val="Text2-1"/>
      </w:pPr>
      <w:r w:rsidRPr="004D6D7D">
        <w:t>Pozvánky na porady na projednání dokumentace se rozesílají</w:t>
      </w:r>
      <w:r w:rsidR="00E23E79">
        <w:t xml:space="preserve"> v </w:t>
      </w:r>
      <w:r w:rsidRPr="004D6D7D">
        <w:t>dostatečném časovém předstihu minimálně 7 dnů před termínem porady výhradně elektronickou formou.</w:t>
      </w:r>
    </w:p>
    <w:p w14:paraId="1AFFEA40" w14:textId="77777777" w:rsidR="00CE0726" w:rsidRPr="004D6D7D" w:rsidRDefault="00903D09" w:rsidP="00C26D1A">
      <w:pPr>
        <w:pStyle w:val="Text2-1"/>
      </w:pPr>
      <w:r w:rsidRPr="004D6D7D">
        <w:t>Součástí pozvánky na závěrečné projednání bude písemné vypořádání všech připomínek.</w:t>
      </w:r>
    </w:p>
    <w:p w14:paraId="66CA53C4" w14:textId="77777777" w:rsidR="00C26D1A" w:rsidRPr="004D6D7D" w:rsidRDefault="00C26D1A" w:rsidP="00C26D1A">
      <w:pPr>
        <w:pStyle w:val="Text2-1"/>
      </w:pPr>
      <w:r w:rsidRPr="004D6D7D">
        <w:t>Jestliže se zjistí, že</w:t>
      </w:r>
      <w:r w:rsidR="00D97DE7">
        <w:t xml:space="preserve"> k </w:t>
      </w:r>
      <w:r w:rsidRPr="004D6D7D">
        <w:t>projednání dokumentace nebyl přizván zástupce Objednatele, jehož se projednávaná problematika také týká, musí přímý Objednatel</w:t>
      </w:r>
      <w:r w:rsidR="00D97DE7">
        <w:t xml:space="preserve"> a </w:t>
      </w:r>
      <w:r w:rsidRPr="004D6D7D">
        <w:t>Zhotovitel dokumentace</w:t>
      </w:r>
      <w:r w:rsidR="00D97DE7">
        <w:t xml:space="preserve"> s </w:t>
      </w:r>
      <w:r w:rsidRPr="004D6D7D">
        <w:t xml:space="preserve">nepřizvaným zástupcem dodatečně dokumentaci nebo její dílčí část projednat. Ovlivní-li výsledek tohoto projednání závěry předchozího projednání, je nutno opakovat projednání dokumentace za účasti všech dotčených zástupců Objednatele. Dodatečné projednání musí být provedeno vždy </w:t>
      </w:r>
      <w:r w:rsidRPr="004D6D7D">
        <w:br/>
        <w:t>v součinnosti</w:t>
      </w:r>
      <w:r w:rsidR="00D97DE7">
        <w:t xml:space="preserve"> a s </w:t>
      </w:r>
      <w:r w:rsidRPr="004D6D7D">
        <w:t xml:space="preserve">vědomím </w:t>
      </w:r>
      <w:r w:rsidRPr="00E23E79">
        <w:t>oprávněného osoby Objednatele.</w:t>
      </w:r>
    </w:p>
    <w:p w14:paraId="7AFC8115" w14:textId="77777777" w:rsidR="00C26D1A" w:rsidRPr="004D6D7D" w:rsidRDefault="00C26D1A" w:rsidP="00C26D1A">
      <w:pPr>
        <w:pStyle w:val="Text2-1"/>
      </w:pPr>
      <w:r w:rsidRPr="004D6D7D">
        <w:t>V případě návrhu technického řešení navrženého odchylně od platných legislativních ustanovení</w:t>
      </w:r>
      <w:r w:rsidR="00D97DE7">
        <w:t xml:space="preserve"> a </w:t>
      </w:r>
      <w:r w:rsidRPr="004D6D7D">
        <w:t>interních dokumentů</w:t>
      </w:r>
      <w:r w:rsidR="00D97DE7">
        <w:t xml:space="preserve"> a </w:t>
      </w:r>
      <w:r w:rsidRPr="004D6D7D">
        <w:t>předpisů Objednatele, musí být součástí dokladové části H vyjádření</w:t>
      </w:r>
      <w:r w:rsidR="00D97DE7">
        <w:t xml:space="preserve"> a </w:t>
      </w:r>
      <w:r w:rsidRPr="004D6D7D">
        <w:t>souhlas</w:t>
      </w:r>
      <w:r w:rsidR="00D97DE7">
        <w:t xml:space="preserve"> s </w:t>
      </w:r>
      <w:r w:rsidRPr="004D6D7D">
        <w:t>úlevovým řešením příslušných dotčených orgánů</w:t>
      </w:r>
      <w:r w:rsidR="00D97DE7">
        <w:t xml:space="preserve"> a </w:t>
      </w:r>
      <w:r w:rsidRPr="004D6D7D">
        <w:t>osob, případně kompetentního útvaru Objednatele. Tato podmínka musí být splněna pro řádnou akceptaci díla.</w:t>
      </w:r>
    </w:p>
    <w:p w14:paraId="43F0FEA3" w14:textId="77777777" w:rsidR="00C26D1A" w:rsidRPr="004D6D7D" w:rsidRDefault="00C26D1A" w:rsidP="00C26D1A">
      <w:pPr>
        <w:pStyle w:val="Text2-1"/>
      </w:pPr>
      <w:r w:rsidRPr="004D6D7D">
        <w:t>V případě změn</w:t>
      </w:r>
      <w:r w:rsidR="00E23E79">
        <w:t xml:space="preserve"> v </w:t>
      </w:r>
      <w:r w:rsidRPr="004D6D7D">
        <w:t>Soupisu prací během zadávacího řízení na zhotovení stavby, Zhotovitel provede aktualizaci dokumentace</w:t>
      </w:r>
      <w:r w:rsidR="00E23E79">
        <w:t xml:space="preserve"> v </w:t>
      </w:r>
      <w:r w:rsidRPr="004D6D7D">
        <w:t>rozsahu všech příloh dokumentace, kterých se tyto změny týkají nejpozději před zahájením realizace stavby.</w:t>
      </w:r>
    </w:p>
    <w:p w14:paraId="0F657E5F" w14:textId="77777777" w:rsidR="00C26D1A" w:rsidRPr="004D6D7D" w:rsidRDefault="00C26D1A" w:rsidP="00C26D1A">
      <w:pPr>
        <w:pStyle w:val="Text2-1"/>
      </w:pPr>
      <w:r w:rsidRPr="004D6D7D">
        <w:t>Čistopis definitivního odevzdání dokumentace bude autorizován</w:t>
      </w:r>
      <w:r w:rsidR="00D97DE7">
        <w:t xml:space="preserve"> a </w:t>
      </w:r>
      <w:r w:rsidRPr="004D6D7D">
        <w:t>číslován dle pokynů Objednavatele, minimálně však ve třech soupravách. Na koordinačních výkresech bude potvrzení Zhotovitele</w:t>
      </w:r>
      <w:r w:rsidR="00D97DE7">
        <w:t xml:space="preserve"> o </w:t>
      </w:r>
      <w:r w:rsidRPr="004D6D7D">
        <w:t>provedení podrobné koordinace jednotlivých stavebních objektů</w:t>
      </w:r>
      <w:r w:rsidR="00D97DE7">
        <w:t xml:space="preserve"> a </w:t>
      </w:r>
      <w:r w:rsidRPr="004D6D7D">
        <w:t>provozních souborů stavby, případně koordinace</w:t>
      </w:r>
      <w:r w:rsidR="00D97DE7">
        <w:t xml:space="preserve"> s </w:t>
      </w:r>
      <w:r w:rsidRPr="004D6D7D">
        <w:t>dotčenými souvisejícími stavbami</w:t>
      </w:r>
      <w:r w:rsidR="00D97DE7">
        <w:t xml:space="preserve"> s </w:t>
      </w:r>
      <w:r w:rsidRPr="004D6D7D">
        <w:t xml:space="preserve">otiskem razítka odpovědné autorizované osoby vedoucího týmu Zhotovitele. </w:t>
      </w:r>
    </w:p>
    <w:p w14:paraId="43ADBD1B" w14:textId="77777777" w:rsidR="00903D09" w:rsidRPr="00E23E79" w:rsidRDefault="00903D09" w:rsidP="00903D09">
      <w:pPr>
        <w:pStyle w:val="Text2-1"/>
      </w:pPr>
      <w:r w:rsidRPr="004D6D7D">
        <w:lastRenderedPageBreak/>
        <w:t>Zhotovitel zpracuje dopravní technologii</w:t>
      </w:r>
      <w:r w:rsidR="00E23E79">
        <w:t xml:space="preserve"> v </w:t>
      </w:r>
      <w:r w:rsidRPr="004D6D7D">
        <w:t>rozsahu nezbytně nutném pro posouzení účelnosti investiční akce. Zejména se jedná</w:t>
      </w:r>
      <w:r w:rsidR="00D97DE7">
        <w:t xml:space="preserve"> o </w:t>
      </w:r>
      <w:r w:rsidRPr="004D6D7D">
        <w:t>zvýšení kapacity dopravní infrastruktury, stability GVD, zvýšení rychlosti, snížení podílu dopravních zaměstnanců na řízení dopravy, snížení vlivu výluk, zvýšení bezpečnosti železniční</w:t>
      </w:r>
      <w:r w:rsidR="00D97DE7">
        <w:t xml:space="preserve"> a </w:t>
      </w:r>
      <w:r w:rsidRPr="004D6D7D">
        <w:t xml:space="preserve">silniční dopravy apod. </w:t>
      </w:r>
    </w:p>
    <w:p w14:paraId="7B3C904B" w14:textId="77777777" w:rsidR="00C26D1A" w:rsidRPr="004D6D7D" w:rsidRDefault="00C26D1A" w:rsidP="00C26D1A">
      <w:pPr>
        <w:pStyle w:val="Text2-1"/>
      </w:pPr>
      <w:r w:rsidRPr="004D6D7D">
        <w:t>Na základě požadavku stavebního zákona bude součástí povinnosti Zhotovitele i činnosti spojené</w:t>
      </w:r>
      <w:r w:rsidR="00D97DE7">
        <w:t xml:space="preserve"> s </w:t>
      </w:r>
      <w:r w:rsidRPr="004D6D7D">
        <w:t>výkonem Autorského dozoru projektanta</w:t>
      </w:r>
      <w:r w:rsidR="00E23E79">
        <w:t xml:space="preserve"> v </w:t>
      </w:r>
      <w:r w:rsidRPr="004D6D7D">
        <w:t>průběhu přípravy</w:t>
      </w:r>
      <w:r w:rsidR="00D97DE7">
        <w:t xml:space="preserve"> a </w:t>
      </w:r>
      <w:r w:rsidRPr="004D6D7D">
        <w:t>realizace díla dle zákona č. 360/1992 Sb. Náplní práce AD je dodržení hlavních zásad celkového řešení DSP</w:t>
      </w:r>
      <w:r w:rsidR="00D97DE7">
        <w:t xml:space="preserve"> a </w:t>
      </w:r>
      <w:r w:rsidRPr="004D6D7D">
        <w:t>udržení souladu mezi jednotlivými částmi dokumentace stavby. Jako zpracovatel dokumentace pro stavební povolení bude AD vykonávat zejména tyto hlavní činnosti:</w:t>
      </w:r>
    </w:p>
    <w:p w14:paraId="5D788521" w14:textId="77777777" w:rsidR="00C26D1A" w:rsidRPr="00E23E79" w:rsidRDefault="00C26D1A" w:rsidP="00863F99">
      <w:pPr>
        <w:pStyle w:val="Odstavecseseznamem"/>
        <w:numPr>
          <w:ilvl w:val="0"/>
          <w:numId w:val="16"/>
        </w:numPr>
        <w:autoSpaceDE w:val="0"/>
        <w:autoSpaceDN w:val="0"/>
        <w:adjustRightInd w:val="0"/>
        <w:rPr>
          <w:rFonts w:cs="Calibri"/>
          <w:lang w:eastAsia="cs-CZ"/>
        </w:rPr>
      </w:pPr>
      <w:r w:rsidRPr="00E23E79">
        <w:rPr>
          <w:rFonts w:cs="Calibri"/>
          <w:lang w:eastAsia="cs-CZ"/>
        </w:rPr>
        <w:t>Účast na předání staveniště Zhotoviteli. Staveniště předává Objednatel</w:t>
      </w:r>
      <w:r w:rsidR="00D97DE7" w:rsidRPr="00E23E79">
        <w:rPr>
          <w:rFonts w:cs="Calibri"/>
          <w:lang w:eastAsia="cs-CZ"/>
        </w:rPr>
        <w:t xml:space="preserve"> a </w:t>
      </w:r>
      <w:r w:rsidRPr="00E23E79">
        <w:rPr>
          <w:rFonts w:cs="Calibri"/>
          <w:lang w:eastAsia="cs-CZ"/>
        </w:rPr>
        <w:t>Autorský dozor kontroluje, zda skutečnosti známé</w:t>
      </w:r>
      <w:r w:rsidR="00E23E79" w:rsidRPr="00E23E79">
        <w:rPr>
          <w:rFonts w:cs="Calibri"/>
          <w:lang w:eastAsia="cs-CZ"/>
        </w:rPr>
        <w:t xml:space="preserve"> v </w:t>
      </w:r>
      <w:r w:rsidRPr="00E23E79">
        <w:rPr>
          <w:rFonts w:cs="Calibri"/>
          <w:lang w:eastAsia="cs-CZ"/>
        </w:rPr>
        <w:t>době předávání staveniště odpovídají předpokladům, podle kterých byla vypracována projektová dokumentace.</w:t>
      </w:r>
    </w:p>
    <w:p w14:paraId="739834CD" w14:textId="77777777" w:rsidR="00C26D1A" w:rsidRPr="00E23E79" w:rsidRDefault="00C26D1A" w:rsidP="00863F99">
      <w:pPr>
        <w:pStyle w:val="Odstavecseseznamem"/>
        <w:numPr>
          <w:ilvl w:val="0"/>
          <w:numId w:val="16"/>
        </w:numPr>
        <w:autoSpaceDE w:val="0"/>
        <w:autoSpaceDN w:val="0"/>
        <w:adjustRightInd w:val="0"/>
        <w:rPr>
          <w:rFonts w:cs="Calibri"/>
          <w:lang w:eastAsia="cs-CZ"/>
        </w:rPr>
      </w:pPr>
      <w:r w:rsidRPr="00E23E79">
        <w:rPr>
          <w:rFonts w:cs="Calibri"/>
          <w:lang w:eastAsia="cs-CZ"/>
        </w:rPr>
        <w:t>Účast na kontrolních dnech stavby</w:t>
      </w:r>
      <w:r w:rsidR="00D97DE7" w:rsidRPr="00E23E79">
        <w:rPr>
          <w:rFonts w:cs="Calibri"/>
          <w:lang w:eastAsia="cs-CZ"/>
        </w:rPr>
        <w:t xml:space="preserve"> a </w:t>
      </w:r>
      <w:r w:rsidRPr="00E23E79">
        <w:rPr>
          <w:rFonts w:cs="Calibri"/>
          <w:lang w:eastAsia="cs-CZ"/>
        </w:rPr>
        <w:t>spolupráce</w:t>
      </w:r>
      <w:r w:rsidR="00D97DE7" w:rsidRPr="00E23E79">
        <w:rPr>
          <w:rFonts w:cs="Calibri"/>
          <w:lang w:eastAsia="cs-CZ"/>
        </w:rPr>
        <w:t xml:space="preserve"> s </w:t>
      </w:r>
      <w:r w:rsidRPr="00E23E79">
        <w:rPr>
          <w:rFonts w:cs="Calibri"/>
          <w:lang w:eastAsia="cs-CZ"/>
        </w:rPr>
        <w:t>ostatními partnery při operativním řešení problémů vzniklých na stavbě. Autorský dozor projektanta sleduje</w:t>
      </w:r>
      <w:r w:rsidR="00E23E79" w:rsidRPr="00E23E79">
        <w:rPr>
          <w:rFonts w:cs="Calibri"/>
          <w:lang w:eastAsia="cs-CZ"/>
        </w:rPr>
        <w:t xml:space="preserve"> z </w:t>
      </w:r>
      <w:r w:rsidRPr="00E23E79">
        <w:rPr>
          <w:rFonts w:cs="Calibri"/>
          <w:lang w:eastAsia="cs-CZ"/>
        </w:rPr>
        <w:t>technického hlediska po celou dobu realizace stavby její soulad se schválenou projektovou dokumentací.</w:t>
      </w:r>
    </w:p>
    <w:p w14:paraId="312E994E" w14:textId="77777777" w:rsidR="00C26D1A" w:rsidRPr="00E23E79" w:rsidRDefault="00C26D1A" w:rsidP="00863F99">
      <w:pPr>
        <w:pStyle w:val="Odstavecseseznamem"/>
        <w:numPr>
          <w:ilvl w:val="0"/>
          <w:numId w:val="16"/>
        </w:numPr>
        <w:autoSpaceDE w:val="0"/>
        <w:autoSpaceDN w:val="0"/>
        <w:adjustRightInd w:val="0"/>
        <w:rPr>
          <w:rFonts w:cs="Calibri"/>
          <w:lang w:eastAsia="cs-CZ"/>
        </w:rPr>
      </w:pPr>
      <w:r w:rsidRPr="00E23E79">
        <w:rPr>
          <w:rFonts w:cs="Calibri"/>
          <w:lang w:eastAsia="cs-CZ"/>
        </w:rPr>
        <w:t>Sledování</w:t>
      </w:r>
      <w:r w:rsidR="00D97DE7" w:rsidRPr="00E23E79">
        <w:rPr>
          <w:rFonts w:cs="Calibri"/>
          <w:lang w:eastAsia="cs-CZ"/>
        </w:rPr>
        <w:t xml:space="preserve"> a </w:t>
      </w:r>
      <w:r w:rsidRPr="00E23E79">
        <w:rPr>
          <w:rFonts w:cs="Calibri"/>
          <w:lang w:eastAsia="cs-CZ"/>
        </w:rPr>
        <w:t>dodržování podmínek pro stavbu tak, jak jsou určeny stavebním povolením</w:t>
      </w:r>
      <w:r w:rsidR="00D97DE7" w:rsidRPr="00E23E79">
        <w:rPr>
          <w:rFonts w:cs="Calibri"/>
          <w:lang w:eastAsia="cs-CZ"/>
        </w:rPr>
        <w:t xml:space="preserve"> a </w:t>
      </w:r>
      <w:r w:rsidRPr="00E23E79">
        <w:rPr>
          <w:rFonts w:cs="Calibri"/>
          <w:lang w:eastAsia="cs-CZ"/>
        </w:rPr>
        <w:t>stanovisky dotčených účastníků výstavby, která jsou ve stavebním povolení stanovena jako závazná.</w:t>
      </w:r>
    </w:p>
    <w:p w14:paraId="63BC107D" w14:textId="77777777" w:rsidR="00C26D1A" w:rsidRPr="00E23E79" w:rsidRDefault="00C26D1A" w:rsidP="00863F99">
      <w:pPr>
        <w:pStyle w:val="Odstavecseseznamem"/>
        <w:numPr>
          <w:ilvl w:val="0"/>
          <w:numId w:val="16"/>
        </w:numPr>
        <w:autoSpaceDE w:val="0"/>
        <w:autoSpaceDN w:val="0"/>
        <w:adjustRightInd w:val="0"/>
        <w:rPr>
          <w:rFonts w:cs="Calibri"/>
          <w:lang w:eastAsia="cs-CZ"/>
        </w:rPr>
      </w:pPr>
      <w:r w:rsidRPr="00E23E79">
        <w:rPr>
          <w:rFonts w:cs="Calibri"/>
          <w:lang w:eastAsia="cs-CZ"/>
        </w:rPr>
        <w:t>Právo</w:t>
      </w:r>
      <w:r w:rsidR="00D97DE7" w:rsidRPr="00E23E79">
        <w:rPr>
          <w:rFonts w:cs="Calibri"/>
          <w:lang w:eastAsia="cs-CZ"/>
        </w:rPr>
        <w:t xml:space="preserve"> a </w:t>
      </w:r>
      <w:r w:rsidRPr="00E23E79">
        <w:rPr>
          <w:rFonts w:cs="Calibri"/>
          <w:lang w:eastAsia="cs-CZ"/>
        </w:rPr>
        <w:t>povinnost provádět záznamy do stavebního deníku</w:t>
      </w:r>
      <w:r w:rsidR="00D97DE7" w:rsidRPr="00E23E79">
        <w:rPr>
          <w:rFonts w:cs="Calibri"/>
          <w:lang w:eastAsia="cs-CZ"/>
        </w:rPr>
        <w:t xml:space="preserve"> a</w:t>
      </w:r>
      <w:r w:rsidR="00E23E79" w:rsidRPr="00E23E79">
        <w:rPr>
          <w:rFonts w:cs="Calibri"/>
          <w:lang w:eastAsia="cs-CZ"/>
        </w:rPr>
        <w:t xml:space="preserve"> v </w:t>
      </w:r>
      <w:r w:rsidRPr="00E23E79">
        <w:rPr>
          <w:rFonts w:cs="Calibri"/>
          <w:lang w:eastAsia="cs-CZ"/>
        </w:rPr>
        <w:t>případě zjištění nesouladu mezi prováděním Díla</w:t>
      </w:r>
      <w:r w:rsidR="00D97DE7" w:rsidRPr="00E23E79">
        <w:rPr>
          <w:rFonts w:cs="Calibri"/>
          <w:lang w:eastAsia="cs-CZ"/>
        </w:rPr>
        <w:t xml:space="preserve"> a </w:t>
      </w:r>
      <w:r w:rsidRPr="00E23E79">
        <w:rPr>
          <w:rFonts w:cs="Calibri"/>
          <w:lang w:eastAsia="cs-CZ"/>
        </w:rPr>
        <w:t>vypracovanou dokumentací</w:t>
      </w:r>
      <w:r w:rsidR="00D97DE7" w:rsidRPr="00E23E79">
        <w:rPr>
          <w:rFonts w:cs="Calibri"/>
          <w:lang w:eastAsia="cs-CZ"/>
        </w:rPr>
        <w:t xml:space="preserve"> o </w:t>
      </w:r>
      <w:r w:rsidRPr="00E23E79">
        <w:rPr>
          <w:rFonts w:cs="Calibri"/>
          <w:lang w:eastAsia="cs-CZ"/>
        </w:rPr>
        <w:t xml:space="preserve">této skutečnosti neprodleně informovat. </w:t>
      </w:r>
    </w:p>
    <w:p w14:paraId="40D16C5E" w14:textId="77777777" w:rsidR="00C26D1A" w:rsidRPr="00E23E79" w:rsidRDefault="00C26D1A" w:rsidP="00863F99">
      <w:pPr>
        <w:pStyle w:val="Odstavecseseznamem"/>
        <w:numPr>
          <w:ilvl w:val="0"/>
          <w:numId w:val="16"/>
        </w:numPr>
        <w:autoSpaceDE w:val="0"/>
        <w:autoSpaceDN w:val="0"/>
        <w:adjustRightInd w:val="0"/>
        <w:rPr>
          <w:rFonts w:cs="Calibri"/>
          <w:lang w:eastAsia="cs-CZ"/>
        </w:rPr>
      </w:pPr>
      <w:r w:rsidRPr="00E23E79">
        <w:rPr>
          <w:rFonts w:cs="Calibri"/>
          <w:lang w:eastAsia="cs-CZ"/>
        </w:rPr>
        <w:t>Součástí povinnosti Autorského dozoru bude vypracování souhrnného rozpočtu stavby ve stádiu 4 po zadávacím řízení na realizaci,</w:t>
      </w:r>
      <w:r w:rsidR="00D97DE7" w:rsidRPr="00E23E79">
        <w:rPr>
          <w:rFonts w:cs="Calibri"/>
          <w:lang w:eastAsia="cs-CZ"/>
        </w:rPr>
        <w:t xml:space="preserve"> a</w:t>
      </w:r>
      <w:r w:rsidR="00E23E79" w:rsidRPr="00E23E79">
        <w:rPr>
          <w:rFonts w:cs="Calibri"/>
          <w:lang w:eastAsia="cs-CZ"/>
        </w:rPr>
        <w:t xml:space="preserve"> v </w:t>
      </w:r>
      <w:r w:rsidRPr="00E23E79">
        <w:rPr>
          <w:rFonts w:cs="Calibri"/>
          <w:lang w:eastAsia="cs-CZ"/>
        </w:rPr>
        <w:t>případě vyžádání objednatelem zpracování souhrnných rozpočtů ve stádiu 5</w:t>
      </w:r>
      <w:r w:rsidR="00E23E79" w:rsidRPr="00E23E79">
        <w:rPr>
          <w:rFonts w:cs="Calibri"/>
          <w:lang w:eastAsia="cs-CZ"/>
        </w:rPr>
        <w:t xml:space="preserve"> v </w:t>
      </w:r>
      <w:r w:rsidRPr="00E23E79">
        <w:rPr>
          <w:rFonts w:cs="Calibri"/>
          <w:lang w:eastAsia="cs-CZ"/>
        </w:rPr>
        <w:t xml:space="preserve">průběhu </w:t>
      </w:r>
      <w:r w:rsidR="00E23E79" w:rsidRPr="00E23E79">
        <w:rPr>
          <w:rFonts w:cs="Calibri"/>
          <w:lang w:eastAsia="cs-CZ"/>
        </w:rPr>
        <w:t>realizace a souhrnného</w:t>
      </w:r>
      <w:r w:rsidRPr="00E23E79">
        <w:rPr>
          <w:rFonts w:cs="Calibri"/>
          <w:lang w:eastAsia="cs-CZ"/>
        </w:rPr>
        <w:t xml:space="preserve"> rozpočtu ve stádiu 6 po ukončení stavby, dle Směrnice SŽDC č. 20</w:t>
      </w:r>
      <w:r w:rsidR="00E23E79" w:rsidRPr="00E23E79">
        <w:rPr>
          <w:rFonts w:cs="Calibri"/>
          <w:lang w:eastAsia="cs-CZ"/>
        </w:rPr>
        <w:t xml:space="preserve"> v </w:t>
      </w:r>
      <w:r w:rsidRPr="00E23E79">
        <w:rPr>
          <w:rFonts w:cs="Calibri"/>
          <w:lang w:eastAsia="cs-CZ"/>
        </w:rPr>
        <w:t>platném znění.</w:t>
      </w:r>
    </w:p>
    <w:p w14:paraId="08DE97BE" w14:textId="77777777" w:rsidR="00C26D1A" w:rsidRPr="004D6D7D" w:rsidRDefault="00C26D1A" w:rsidP="00C26D1A">
      <w:pPr>
        <w:pStyle w:val="Text2-1"/>
      </w:pPr>
      <w:r w:rsidRPr="004D6D7D">
        <w:t xml:space="preserve">Součástí dokumentace bude rovněž </w:t>
      </w:r>
      <w:r w:rsidR="00E23E79">
        <w:t>projednané d</w:t>
      </w:r>
      <w:r w:rsidRPr="004D6D7D">
        <w:t>opravní inženýrské opatření (DIO) včetně návrhu objízdných tras odsouhlasené místně příslušným DI Policie ČR, správcem komunikace</w:t>
      </w:r>
      <w:r w:rsidR="00D97DE7">
        <w:t xml:space="preserve"> a </w:t>
      </w:r>
      <w:r w:rsidRPr="004D6D7D">
        <w:t>odborem dopravy pověřeného úřadu.</w:t>
      </w:r>
    </w:p>
    <w:p w14:paraId="5E6FF91D" w14:textId="77777777" w:rsidR="007D016E" w:rsidRPr="007D016E" w:rsidRDefault="007D016E" w:rsidP="005A2CE9">
      <w:pPr>
        <w:pStyle w:val="Nadpis2-2"/>
      </w:pPr>
      <w:bookmarkStart w:id="12" w:name="_Toc57793303"/>
      <w:r w:rsidRPr="007D016E">
        <w:t>Organizace výstavby</w:t>
      </w:r>
      <w:bookmarkEnd w:id="12"/>
    </w:p>
    <w:p w14:paraId="60FDDC7C" w14:textId="77777777" w:rsidR="00AC4A23" w:rsidRPr="00867DDF" w:rsidRDefault="00AC4A23" w:rsidP="00AC4A23">
      <w:pPr>
        <w:pStyle w:val="Text2-1"/>
      </w:pPr>
      <w:r w:rsidRPr="00867DDF">
        <w:t xml:space="preserve">Stavba nemá požadavky na výluky. Obvod staveniště vymezuje plochu, na níž bude probíhat stavební činnost. Po dobu výstavby je třeba chránit stávající i nové inženýrské sítě. Všechny plochy po ukončení stavby budou upraveny do původního stavu. To znamená likvidaci ploch </w:t>
      </w:r>
      <w:r>
        <w:t>včetně úprav přístupových cest.</w:t>
      </w:r>
    </w:p>
    <w:p w14:paraId="06006202" w14:textId="77777777" w:rsidR="00AC4A23" w:rsidRPr="004D6D7D" w:rsidRDefault="00AC4A23" w:rsidP="00AC4A23">
      <w:pPr>
        <w:pStyle w:val="Text2-1"/>
        <w:rPr>
          <w:rFonts w:asciiTheme="majorHAnsi" w:hAnsiTheme="majorHAnsi"/>
        </w:rPr>
      </w:pPr>
      <w:r w:rsidRPr="004D6D7D">
        <w:rPr>
          <w:rFonts w:asciiTheme="majorHAnsi" w:hAnsiTheme="majorHAnsi"/>
        </w:rPr>
        <w:t>Bude zpracován návrh postupu výstavby (stavební postupy</w:t>
      </w:r>
      <w:r>
        <w:rPr>
          <w:rFonts w:asciiTheme="majorHAnsi" w:hAnsiTheme="majorHAnsi"/>
        </w:rPr>
        <w:t xml:space="preserve"> a </w:t>
      </w:r>
      <w:r w:rsidRPr="004D6D7D">
        <w:rPr>
          <w:rFonts w:asciiTheme="majorHAnsi" w:hAnsiTheme="majorHAnsi"/>
        </w:rPr>
        <w:t>jejich harmonogram, vč. vyznačení doby trvání rozhodujících SO</w:t>
      </w:r>
      <w:r>
        <w:rPr>
          <w:rFonts w:asciiTheme="majorHAnsi" w:hAnsiTheme="majorHAnsi"/>
        </w:rPr>
        <w:t xml:space="preserve"> a </w:t>
      </w:r>
      <w:r w:rsidRPr="004D6D7D">
        <w:rPr>
          <w:rFonts w:asciiTheme="majorHAnsi" w:hAnsiTheme="majorHAnsi"/>
        </w:rPr>
        <w:t>PS).</w:t>
      </w:r>
    </w:p>
    <w:p w14:paraId="57BC9BD9" w14:textId="77777777" w:rsidR="00AC4A23" w:rsidRPr="004D6D7D" w:rsidRDefault="00AC4A23" w:rsidP="00AC4A23">
      <w:pPr>
        <w:pStyle w:val="Text2-1"/>
        <w:rPr>
          <w:rFonts w:asciiTheme="majorHAnsi" w:hAnsiTheme="majorHAnsi"/>
        </w:rPr>
      </w:pPr>
      <w:r w:rsidRPr="004D6D7D">
        <w:rPr>
          <w:rFonts w:asciiTheme="majorHAnsi" w:hAnsiTheme="majorHAnsi"/>
        </w:rPr>
        <w:t xml:space="preserve">V technické zprávě bude uvedeno pro každé časové období: </w:t>
      </w:r>
    </w:p>
    <w:p w14:paraId="79B3CBB7" w14:textId="77777777" w:rsidR="00AC4A23" w:rsidRPr="004D6D7D" w:rsidRDefault="00AC4A23" w:rsidP="00AC4A23">
      <w:pPr>
        <w:pStyle w:val="TPText-1slovan"/>
        <w:numPr>
          <w:ilvl w:val="0"/>
          <w:numId w:val="14"/>
        </w:numPr>
        <w:rPr>
          <w:rFonts w:asciiTheme="majorHAnsi" w:hAnsiTheme="majorHAnsi"/>
          <w:sz w:val="18"/>
          <w:szCs w:val="18"/>
        </w:rPr>
      </w:pPr>
      <w:r w:rsidRPr="004D6D7D">
        <w:rPr>
          <w:rFonts w:asciiTheme="majorHAnsi" w:hAnsiTheme="majorHAnsi"/>
          <w:sz w:val="18"/>
          <w:szCs w:val="18"/>
        </w:rPr>
        <w:t>stručný rozsah prací</w:t>
      </w:r>
      <w:r>
        <w:rPr>
          <w:rFonts w:asciiTheme="majorHAnsi" w:hAnsiTheme="majorHAnsi"/>
          <w:sz w:val="18"/>
          <w:szCs w:val="18"/>
        </w:rPr>
        <w:t>;</w:t>
      </w:r>
      <w:r w:rsidRPr="004D6D7D">
        <w:rPr>
          <w:rFonts w:asciiTheme="majorHAnsi" w:hAnsiTheme="majorHAnsi"/>
          <w:sz w:val="18"/>
          <w:szCs w:val="18"/>
        </w:rPr>
        <w:t xml:space="preserve"> </w:t>
      </w:r>
    </w:p>
    <w:p w14:paraId="019B1D4D" w14:textId="77777777" w:rsidR="00AC4A23" w:rsidRDefault="00AC4A23" w:rsidP="00AC4A23">
      <w:pPr>
        <w:pStyle w:val="TPText-1slovan"/>
        <w:numPr>
          <w:ilvl w:val="0"/>
          <w:numId w:val="14"/>
        </w:numPr>
        <w:rPr>
          <w:rFonts w:asciiTheme="majorHAnsi" w:hAnsiTheme="majorHAnsi"/>
          <w:sz w:val="18"/>
          <w:szCs w:val="18"/>
        </w:rPr>
      </w:pPr>
      <w:r w:rsidRPr="004D6D7D">
        <w:rPr>
          <w:rFonts w:asciiTheme="majorHAnsi" w:hAnsiTheme="majorHAnsi"/>
          <w:sz w:val="18"/>
          <w:szCs w:val="18"/>
        </w:rPr>
        <w:t>přístup mechanizace na staveniště.</w:t>
      </w:r>
    </w:p>
    <w:p w14:paraId="36BFC327" w14:textId="77777777" w:rsidR="00AC4A23" w:rsidRPr="004D6D7D" w:rsidRDefault="00AC4A23" w:rsidP="00AC4A23">
      <w:pPr>
        <w:pStyle w:val="TPText-1slovan"/>
        <w:numPr>
          <w:ilvl w:val="0"/>
          <w:numId w:val="0"/>
        </w:numPr>
        <w:ind w:left="1825"/>
        <w:rPr>
          <w:rFonts w:asciiTheme="majorHAnsi" w:hAnsiTheme="majorHAnsi"/>
          <w:sz w:val="18"/>
          <w:szCs w:val="18"/>
        </w:rPr>
      </w:pPr>
    </w:p>
    <w:p w14:paraId="75AE8123" w14:textId="77777777" w:rsidR="00AC4A23" w:rsidRPr="004D6D7D" w:rsidRDefault="00AC4A23" w:rsidP="00AC4A23">
      <w:pPr>
        <w:pStyle w:val="Text2-1"/>
        <w:rPr>
          <w:rFonts w:asciiTheme="majorHAnsi" w:hAnsiTheme="majorHAnsi"/>
        </w:rPr>
      </w:pPr>
      <w:r w:rsidRPr="004D6D7D">
        <w:rPr>
          <w:rFonts w:asciiTheme="majorHAnsi" w:hAnsiTheme="majorHAnsi"/>
        </w:rPr>
        <w:t>V dokumentaci budou vyznačeny předpokládané plochy zařízení staveniště, nutné pro výstavbu jednotlivých SO</w:t>
      </w:r>
      <w:r>
        <w:rPr>
          <w:rFonts w:asciiTheme="majorHAnsi" w:hAnsiTheme="majorHAnsi"/>
        </w:rPr>
        <w:t xml:space="preserve"> a </w:t>
      </w:r>
      <w:r w:rsidRPr="004D6D7D">
        <w:rPr>
          <w:rFonts w:asciiTheme="majorHAnsi" w:hAnsiTheme="majorHAnsi"/>
        </w:rPr>
        <w:t>PS, vytipovány přípojné body elektrické energie, telefonu, vody popř. plynu včetně řešení nutného sociálního zázemí pro pracovníky. Podmínky napojení na inženýrské sítě pro účely zařízení staveniště budou předběžně projednány se správci sítí.</w:t>
      </w:r>
    </w:p>
    <w:p w14:paraId="429D1C71" w14:textId="77777777" w:rsidR="00AC4A23" w:rsidRPr="004D6D7D" w:rsidRDefault="00AC4A23" w:rsidP="00AC4A23">
      <w:pPr>
        <w:pStyle w:val="Text2-1"/>
        <w:rPr>
          <w:rFonts w:asciiTheme="majorHAnsi" w:hAnsiTheme="majorHAnsi"/>
        </w:rPr>
      </w:pPr>
      <w:r w:rsidRPr="004D6D7D">
        <w:rPr>
          <w:rFonts w:asciiTheme="majorHAnsi" w:hAnsiTheme="majorHAnsi"/>
        </w:rPr>
        <w:t>Nesmí docházet</w:t>
      </w:r>
      <w:r>
        <w:rPr>
          <w:rFonts w:asciiTheme="majorHAnsi" w:hAnsiTheme="majorHAnsi"/>
        </w:rPr>
        <w:t xml:space="preserve"> k </w:t>
      </w:r>
      <w:r w:rsidRPr="004D6D7D">
        <w:rPr>
          <w:rFonts w:asciiTheme="majorHAnsi" w:hAnsiTheme="majorHAnsi"/>
        </w:rPr>
        <w:t>ohrožování</w:t>
      </w:r>
      <w:r>
        <w:rPr>
          <w:rFonts w:asciiTheme="majorHAnsi" w:hAnsiTheme="majorHAnsi"/>
        </w:rPr>
        <w:t xml:space="preserve"> a </w:t>
      </w:r>
      <w:r w:rsidRPr="004D6D7D">
        <w:rPr>
          <w:rFonts w:asciiTheme="majorHAnsi" w:hAnsiTheme="majorHAnsi"/>
        </w:rPr>
        <w:t>nadměrnému obtěžování okolí, zvláště hlukem, prachem apod.,</w:t>
      </w:r>
      <w:r>
        <w:rPr>
          <w:rFonts w:asciiTheme="majorHAnsi" w:hAnsiTheme="majorHAnsi"/>
        </w:rPr>
        <w:t xml:space="preserve"> k </w:t>
      </w:r>
      <w:r w:rsidRPr="004D6D7D">
        <w:rPr>
          <w:rFonts w:asciiTheme="majorHAnsi" w:hAnsiTheme="majorHAnsi"/>
        </w:rPr>
        <w:t>ohrožování bezpečnosti provozu na pozemních komunikacích, dále</w:t>
      </w:r>
      <w:r>
        <w:rPr>
          <w:rFonts w:asciiTheme="majorHAnsi" w:hAnsiTheme="majorHAnsi"/>
        </w:rPr>
        <w:t xml:space="preserve"> k </w:t>
      </w:r>
      <w:r w:rsidRPr="004D6D7D">
        <w:rPr>
          <w:rFonts w:asciiTheme="majorHAnsi" w:hAnsiTheme="majorHAnsi"/>
        </w:rPr>
        <w:t>znečišťování pozemních komunikací, ovzduší</w:t>
      </w:r>
      <w:r>
        <w:rPr>
          <w:rFonts w:asciiTheme="majorHAnsi" w:hAnsiTheme="majorHAnsi"/>
        </w:rPr>
        <w:t xml:space="preserve"> a </w:t>
      </w:r>
      <w:r w:rsidRPr="004D6D7D">
        <w:rPr>
          <w:rFonts w:asciiTheme="majorHAnsi" w:hAnsiTheme="majorHAnsi"/>
        </w:rPr>
        <w:t>vod,</w:t>
      </w:r>
      <w:r>
        <w:rPr>
          <w:rFonts w:asciiTheme="majorHAnsi" w:hAnsiTheme="majorHAnsi"/>
        </w:rPr>
        <w:t xml:space="preserve"> k </w:t>
      </w:r>
      <w:r w:rsidRPr="004D6D7D">
        <w:rPr>
          <w:rFonts w:asciiTheme="majorHAnsi" w:hAnsiTheme="majorHAnsi"/>
        </w:rPr>
        <w:t>omezování přístupu</w:t>
      </w:r>
      <w:r>
        <w:rPr>
          <w:rFonts w:asciiTheme="majorHAnsi" w:hAnsiTheme="majorHAnsi"/>
        </w:rPr>
        <w:t xml:space="preserve"> </w:t>
      </w:r>
      <w:r>
        <w:rPr>
          <w:rFonts w:asciiTheme="majorHAnsi" w:hAnsiTheme="majorHAnsi"/>
        </w:rPr>
        <w:lastRenderedPageBreak/>
        <w:t>k </w:t>
      </w:r>
      <w:r w:rsidRPr="004D6D7D">
        <w:rPr>
          <w:rFonts w:asciiTheme="majorHAnsi" w:hAnsiTheme="majorHAnsi"/>
        </w:rPr>
        <w:t>přilehlým stavbám nebo pozemkům,</w:t>
      </w:r>
      <w:r>
        <w:rPr>
          <w:rFonts w:asciiTheme="majorHAnsi" w:hAnsiTheme="majorHAnsi"/>
        </w:rPr>
        <w:t xml:space="preserve"> k </w:t>
      </w:r>
      <w:r w:rsidRPr="004D6D7D">
        <w:rPr>
          <w:rFonts w:asciiTheme="majorHAnsi" w:hAnsiTheme="majorHAnsi"/>
        </w:rPr>
        <w:t>sítím technického vybavení</w:t>
      </w:r>
      <w:r>
        <w:rPr>
          <w:rFonts w:asciiTheme="majorHAnsi" w:hAnsiTheme="majorHAnsi"/>
        </w:rPr>
        <w:t xml:space="preserve"> a </w:t>
      </w:r>
      <w:r w:rsidRPr="004D6D7D">
        <w:rPr>
          <w:rFonts w:asciiTheme="majorHAnsi" w:hAnsiTheme="majorHAnsi"/>
        </w:rPr>
        <w:t>požárním zařízením.</w:t>
      </w:r>
    </w:p>
    <w:p w14:paraId="05EE65DB" w14:textId="77777777" w:rsidR="007D016E" w:rsidRPr="007D016E" w:rsidRDefault="007D016E" w:rsidP="005A2CE9">
      <w:pPr>
        <w:pStyle w:val="Nadpis2-2"/>
      </w:pPr>
      <w:bookmarkStart w:id="13" w:name="_Toc57793304"/>
      <w:r w:rsidRPr="007D016E">
        <w:t>Sdělovací zařízení</w:t>
      </w:r>
      <w:bookmarkEnd w:id="13"/>
    </w:p>
    <w:p w14:paraId="3052DA63" w14:textId="77777777" w:rsidR="00020D7E" w:rsidRPr="00020D7E" w:rsidRDefault="00020D7E" w:rsidP="00020D7E">
      <w:pPr>
        <w:pStyle w:val="Text2-1"/>
      </w:pPr>
      <w:r w:rsidRPr="00020D7E">
        <w:t>V prostorách přestupního terminálu bude umístěn panel informačního systému, který bude zobrazovat odjezd vlaků a bude napojen na informační systém Správy železnic.</w:t>
      </w:r>
    </w:p>
    <w:p w14:paraId="7590CEEB" w14:textId="77777777" w:rsidR="00020D7E" w:rsidRPr="00020D7E" w:rsidRDefault="00020D7E" w:rsidP="00020D7E">
      <w:pPr>
        <w:pStyle w:val="Text2-1"/>
      </w:pPr>
      <w:r w:rsidRPr="00020D7E">
        <w:t>V prostorách pro odbavení cestujících železniční dopravy bude umístěn panel informačního systému, který bude zobrazovat odjezdy autobusů a bude napojen na informační systém přestupního terminálu. Panel informačního systému bude tvarem i provedením konstrukce shodný s panelem informačního systému Správy železnic a bude označen na viditelném místě logem provozovatele. Podkladová barva zobrazovací části bude výrazně odlišná od podkladové barvy informačního systému Správy železnic.</w:t>
      </w:r>
    </w:p>
    <w:p w14:paraId="26F73831" w14:textId="247C1F27" w:rsidR="007D016E" w:rsidRPr="007D016E" w:rsidRDefault="00AC4A23" w:rsidP="005A2CE9">
      <w:pPr>
        <w:pStyle w:val="Nadpis2-2"/>
      </w:pPr>
      <w:bookmarkStart w:id="14" w:name="_Toc57793305"/>
      <w:r>
        <w:t>S</w:t>
      </w:r>
      <w:r w:rsidR="007D016E" w:rsidRPr="007D016E">
        <w:t>tavební objekty</w:t>
      </w:r>
      <w:bookmarkEnd w:id="14"/>
    </w:p>
    <w:p w14:paraId="6A0E2FFE" w14:textId="37529697" w:rsidR="00AC4A23" w:rsidRPr="0081437C" w:rsidRDefault="00AC4A23" w:rsidP="00793454">
      <w:pPr>
        <w:pStyle w:val="Text2-1"/>
      </w:pPr>
      <w:r w:rsidRPr="0081437C">
        <w:t xml:space="preserve">Výčet stavebních objektů, </w:t>
      </w:r>
      <w:r w:rsidR="00793454" w:rsidRPr="0081437C">
        <w:t>je uveden v Dokumentaci pro územní řízení: „Revitalizace autobusového nádraží v Soběslavi - dopravní přestupní terminál“ - 01/2018; PROJEKT CENTRUM NOVA s. r. o. vyjma těchto objektů:</w:t>
      </w:r>
    </w:p>
    <w:p w14:paraId="28419062" w14:textId="6E326085" w:rsidR="00AC4A23" w:rsidRPr="0081437C" w:rsidRDefault="00AC4A23" w:rsidP="00793454">
      <w:pPr>
        <w:pStyle w:val="Odstavecseseznamem"/>
        <w:numPr>
          <w:ilvl w:val="0"/>
          <w:numId w:val="30"/>
        </w:numPr>
        <w:autoSpaceDE w:val="0"/>
        <w:autoSpaceDN w:val="0"/>
        <w:adjustRightInd w:val="0"/>
        <w:spacing w:after="0"/>
      </w:pPr>
      <w:r w:rsidRPr="0081437C">
        <w:t>SO – 703 Stavební úpravy výpravní budovy č.p. 264</w:t>
      </w:r>
    </w:p>
    <w:p w14:paraId="764CCE59" w14:textId="77777777" w:rsidR="00AC4A23" w:rsidRPr="0081437C" w:rsidRDefault="00AC4A23" w:rsidP="00793454">
      <w:pPr>
        <w:pStyle w:val="TPText-1slovan"/>
        <w:numPr>
          <w:ilvl w:val="0"/>
          <w:numId w:val="14"/>
        </w:numPr>
        <w:rPr>
          <w:rFonts w:asciiTheme="minorHAnsi" w:hAnsiTheme="minorHAnsi"/>
          <w:sz w:val="18"/>
          <w:szCs w:val="18"/>
        </w:rPr>
      </w:pPr>
      <w:r w:rsidRPr="0081437C">
        <w:rPr>
          <w:rFonts w:asciiTheme="minorHAnsi" w:hAnsiTheme="minorHAnsi"/>
          <w:sz w:val="18"/>
          <w:szCs w:val="18"/>
        </w:rPr>
        <w:t>zastavěná plocha (stávající stav) - 360 m2 (+ 95 m2 zastřešená plocha u nástupiště)</w:t>
      </w:r>
    </w:p>
    <w:p w14:paraId="7B9528DC" w14:textId="77777777" w:rsidR="00AC4A23" w:rsidRPr="0081437C" w:rsidRDefault="00AC4A23" w:rsidP="0081437C">
      <w:pPr>
        <w:pStyle w:val="TPText-1slovan"/>
        <w:numPr>
          <w:ilvl w:val="0"/>
          <w:numId w:val="14"/>
        </w:numPr>
        <w:rPr>
          <w:rFonts w:asciiTheme="minorHAnsi" w:hAnsiTheme="minorHAnsi"/>
          <w:sz w:val="18"/>
          <w:szCs w:val="18"/>
        </w:rPr>
      </w:pPr>
      <w:r w:rsidRPr="0081437C">
        <w:rPr>
          <w:rFonts w:asciiTheme="minorHAnsi" w:hAnsiTheme="minorHAnsi"/>
          <w:sz w:val="18"/>
          <w:szCs w:val="18"/>
        </w:rPr>
        <w:t>obestavěný prostor (stávající stav) - 3600 m3</w:t>
      </w:r>
    </w:p>
    <w:p w14:paraId="244D7BEE" w14:textId="77777777" w:rsidR="00AC4A23" w:rsidRPr="0081437C" w:rsidRDefault="00AC4A23" w:rsidP="00793454">
      <w:pPr>
        <w:pStyle w:val="TPText-1slovan"/>
        <w:numPr>
          <w:ilvl w:val="0"/>
          <w:numId w:val="14"/>
        </w:numPr>
        <w:rPr>
          <w:rFonts w:asciiTheme="minorHAnsi" w:hAnsiTheme="minorHAnsi"/>
          <w:sz w:val="18"/>
          <w:szCs w:val="18"/>
        </w:rPr>
      </w:pPr>
      <w:r w:rsidRPr="0081437C">
        <w:rPr>
          <w:rFonts w:asciiTheme="minorHAnsi" w:hAnsiTheme="minorHAnsi"/>
          <w:sz w:val="18"/>
          <w:szCs w:val="18"/>
        </w:rPr>
        <w:t>zastavěná plocha (návrh) - 265 m2 (+ 95 m2 zastřešená plocha u nástupiště)</w:t>
      </w:r>
    </w:p>
    <w:p w14:paraId="4B98249D" w14:textId="77777777" w:rsidR="00AC4A23" w:rsidRPr="0081437C" w:rsidRDefault="00AC4A23" w:rsidP="00793454">
      <w:pPr>
        <w:pStyle w:val="TPText-1slovan"/>
        <w:numPr>
          <w:ilvl w:val="0"/>
          <w:numId w:val="14"/>
        </w:numPr>
        <w:spacing w:after="240"/>
        <w:rPr>
          <w:rFonts w:asciiTheme="minorHAnsi" w:hAnsiTheme="minorHAnsi"/>
          <w:sz w:val="18"/>
          <w:szCs w:val="18"/>
        </w:rPr>
      </w:pPr>
      <w:r w:rsidRPr="0081437C">
        <w:rPr>
          <w:rFonts w:asciiTheme="minorHAnsi" w:hAnsiTheme="minorHAnsi"/>
          <w:sz w:val="18"/>
          <w:szCs w:val="18"/>
        </w:rPr>
        <w:t>obestavěný prostor (návrh) - 3200 m3</w:t>
      </w:r>
    </w:p>
    <w:p w14:paraId="26C17BFF" w14:textId="77777777" w:rsidR="00AC4A23" w:rsidRPr="0081437C" w:rsidRDefault="00AC4A23" w:rsidP="00793454">
      <w:pPr>
        <w:pStyle w:val="Odstavecseseznamem"/>
        <w:numPr>
          <w:ilvl w:val="0"/>
          <w:numId w:val="30"/>
        </w:numPr>
        <w:autoSpaceDE w:val="0"/>
        <w:autoSpaceDN w:val="0"/>
        <w:adjustRightInd w:val="0"/>
        <w:spacing w:after="0"/>
      </w:pPr>
      <w:r w:rsidRPr="0081437C">
        <w:t>SO – 801 Sadové úpravy</w:t>
      </w:r>
    </w:p>
    <w:p w14:paraId="67BE9AC2" w14:textId="77777777" w:rsidR="00AC4A23" w:rsidRPr="0081437C" w:rsidRDefault="00AC4A23" w:rsidP="00793454">
      <w:pPr>
        <w:pStyle w:val="TPText-1slovan"/>
        <w:numPr>
          <w:ilvl w:val="0"/>
          <w:numId w:val="14"/>
        </w:numPr>
        <w:rPr>
          <w:rFonts w:asciiTheme="minorHAnsi" w:hAnsiTheme="minorHAnsi"/>
          <w:sz w:val="18"/>
          <w:szCs w:val="18"/>
        </w:rPr>
      </w:pPr>
      <w:r w:rsidRPr="0081437C">
        <w:rPr>
          <w:rFonts w:asciiTheme="minorHAnsi" w:hAnsiTheme="minorHAnsi"/>
          <w:sz w:val="18"/>
          <w:szCs w:val="18"/>
        </w:rPr>
        <w:t>plocha sadových úprav - 325 m2</w:t>
      </w:r>
    </w:p>
    <w:p w14:paraId="1643FC5D" w14:textId="77777777" w:rsidR="00AC4A23" w:rsidRPr="0081437C" w:rsidRDefault="00AC4A23" w:rsidP="00793454">
      <w:pPr>
        <w:pStyle w:val="TPText-1slovan"/>
        <w:numPr>
          <w:ilvl w:val="0"/>
          <w:numId w:val="14"/>
        </w:numPr>
        <w:spacing w:after="240"/>
        <w:rPr>
          <w:rFonts w:asciiTheme="minorHAnsi" w:hAnsiTheme="minorHAnsi"/>
          <w:sz w:val="18"/>
          <w:szCs w:val="18"/>
        </w:rPr>
      </w:pPr>
      <w:r w:rsidRPr="0081437C">
        <w:rPr>
          <w:rFonts w:asciiTheme="minorHAnsi" w:hAnsiTheme="minorHAnsi"/>
          <w:sz w:val="18"/>
          <w:szCs w:val="18"/>
        </w:rPr>
        <w:t>vzrostlá zeleň - 13 ks</w:t>
      </w:r>
    </w:p>
    <w:p w14:paraId="4935473D" w14:textId="77777777" w:rsidR="00AC4A23" w:rsidRPr="0081437C" w:rsidRDefault="00AC4A23" w:rsidP="00793454">
      <w:pPr>
        <w:pStyle w:val="Odstavecseseznamem"/>
        <w:numPr>
          <w:ilvl w:val="0"/>
          <w:numId w:val="30"/>
        </w:numPr>
        <w:autoSpaceDE w:val="0"/>
        <w:autoSpaceDN w:val="0"/>
        <w:adjustRightInd w:val="0"/>
        <w:spacing w:after="0"/>
      </w:pPr>
      <w:r w:rsidRPr="0081437C">
        <w:t>SO-901 Městský mobiliář</w:t>
      </w:r>
    </w:p>
    <w:p w14:paraId="1BFAC5A1" w14:textId="77777777" w:rsidR="00AC4A23" w:rsidRPr="0081437C" w:rsidRDefault="00AC4A23" w:rsidP="00793454">
      <w:pPr>
        <w:pStyle w:val="TPText-1slovan"/>
        <w:numPr>
          <w:ilvl w:val="0"/>
          <w:numId w:val="14"/>
        </w:numPr>
        <w:rPr>
          <w:rFonts w:asciiTheme="minorHAnsi" w:hAnsiTheme="minorHAnsi"/>
          <w:sz w:val="18"/>
          <w:szCs w:val="18"/>
        </w:rPr>
      </w:pPr>
      <w:r w:rsidRPr="0081437C">
        <w:rPr>
          <w:rFonts w:asciiTheme="minorHAnsi" w:hAnsiTheme="minorHAnsi"/>
          <w:sz w:val="18"/>
          <w:szCs w:val="18"/>
        </w:rPr>
        <w:t>stojany na kola, lavičky, odpadkové koše – počty a přesné umístění bude</w:t>
      </w:r>
    </w:p>
    <w:p w14:paraId="5470C8EA" w14:textId="77777777" w:rsidR="007D016E" w:rsidRPr="007D016E" w:rsidRDefault="007D016E" w:rsidP="005A2CE9">
      <w:pPr>
        <w:pStyle w:val="Nadpis2-2"/>
      </w:pPr>
      <w:bookmarkStart w:id="15" w:name="_Toc57793306"/>
      <w:r w:rsidRPr="007D016E">
        <w:t>Geodetická dokumentace</w:t>
      </w:r>
      <w:bookmarkEnd w:id="15"/>
    </w:p>
    <w:p w14:paraId="334D563B" w14:textId="77777777" w:rsidR="00020D7E" w:rsidRPr="00020D7E" w:rsidRDefault="00020D7E" w:rsidP="00020D7E">
      <w:pPr>
        <w:pStyle w:val="Text2-2"/>
        <w:rPr>
          <w:rFonts w:asciiTheme="majorHAnsi" w:hAnsiTheme="majorHAnsi"/>
        </w:rPr>
      </w:pPr>
      <w:r w:rsidRPr="00020D7E">
        <w:rPr>
          <w:rFonts w:asciiTheme="majorHAnsi" w:hAnsiTheme="majorHAnsi"/>
        </w:rPr>
        <w:t xml:space="preserve">Geodetická část projektové dokumentace bude zpracovaná na základě platných norem, předpisů, vyhlášek a opatření, které jsou uvedeny v následujícím textu. Geodetická dokumentace musí zajistit dostatečný geodetický podklad pro provedení díla. </w:t>
      </w:r>
    </w:p>
    <w:p w14:paraId="38F1DDAA" w14:textId="32DDE2C4" w:rsidR="00020D7E" w:rsidRPr="00020D7E" w:rsidRDefault="00020D7E" w:rsidP="00020D7E">
      <w:pPr>
        <w:pStyle w:val="Text2-2"/>
        <w:rPr>
          <w:rFonts w:asciiTheme="majorHAnsi" w:hAnsiTheme="majorHAnsi"/>
        </w:rPr>
      </w:pPr>
      <w:r w:rsidRPr="00020D7E">
        <w:rPr>
          <w:rFonts w:asciiTheme="majorHAnsi" w:hAnsiTheme="majorHAnsi"/>
        </w:rPr>
        <w:t>Geodetická dokumentace bude vyhotovena a předána v souladu s přílohou č. 2 Směrnice GŘ SŽDC   č. 11/2006, ve znění pozdějších změn a doplňků s úpravou v části I.6 Geodetické a mapové podklady včetně doplňujících geodetických a mapových podkladů.</w:t>
      </w:r>
    </w:p>
    <w:p w14:paraId="31D1A07F" w14:textId="77777777" w:rsidR="00020D7E" w:rsidRPr="00020D7E" w:rsidRDefault="00020D7E" w:rsidP="00020D7E">
      <w:pPr>
        <w:pStyle w:val="Text2-2"/>
        <w:rPr>
          <w:rFonts w:asciiTheme="majorHAnsi" w:hAnsiTheme="majorHAnsi"/>
        </w:rPr>
      </w:pPr>
      <w:r w:rsidRPr="00020D7E">
        <w:rPr>
          <w:rFonts w:asciiTheme="majorHAnsi" w:hAnsiTheme="majorHAnsi"/>
        </w:rPr>
        <w:t>Železniční bodové pole (ŽBP) splňující TKP staveb státních drah zajistí objednavatel prostřednictvím Správy železniční geodézie (SŽG).</w:t>
      </w:r>
    </w:p>
    <w:p w14:paraId="5206E487" w14:textId="77777777" w:rsidR="00020D7E" w:rsidRPr="00020D7E" w:rsidRDefault="00020D7E" w:rsidP="00020D7E">
      <w:pPr>
        <w:pStyle w:val="Text2-2"/>
        <w:rPr>
          <w:rFonts w:asciiTheme="majorHAnsi" w:hAnsiTheme="majorHAnsi"/>
        </w:rPr>
      </w:pPr>
      <w:r w:rsidRPr="00020D7E">
        <w:rPr>
          <w:rFonts w:asciiTheme="majorHAnsi" w:hAnsiTheme="majorHAnsi"/>
        </w:rPr>
        <w:t>Geodetická dokumentace a vytyčovací výkresy jednotlivých PS a SO musí být ověřeny úředně oprávněným zeměměřickým inženýrem (fyzická osoba, které bylo uděleno úřední oprávnění podle § 13 odst. 1, písm. c) zákona č. 200/1994 Sb.</w:t>
      </w:r>
    </w:p>
    <w:p w14:paraId="6D79F851" w14:textId="77777777" w:rsidR="00020D7E" w:rsidRPr="00020D7E" w:rsidRDefault="00020D7E" w:rsidP="00020D7E">
      <w:pPr>
        <w:pStyle w:val="Text2-2"/>
        <w:rPr>
          <w:rFonts w:asciiTheme="majorHAnsi" w:hAnsiTheme="majorHAnsi"/>
        </w:rPr>
      </w:pPr>
      <w:r w:rsidRPr="00020D7E">
        <w:rPr>
          <w:rFonts w:asciiTheme="majorHAnsi" w:hAnsiTheme="majorHAnsi"/>
        </w:rPr>
        <w:t>V nákladech na dokumentaci (viz SOD, Příloha č. 4 - Rozpis Ceny Díla) budou zahrnuty náklady na geodetické práce v členění:</w:t>
      </w:r>
    </w:p>
    <w:p w14:paraId="7B381D21" w14:textId="77777777" w:rsidR="00020D7E" w:rsidRPr="00020D7E" w:rsidRDefault="00020D7E" w:rsidP="00020D7E">
      <w:pPr>
        <w:pStyle w:val="TPText-1slovan"/>
        <w:numPr>
          <w:ilvl w:val="1"/>
          <w:numId w:val="14"/>
        </w:numPr>
        <w:rPr>
          <w:rFonts w:asciiTheme="majorHAnsi" w:hAnsiTheme="majorHAnsi"/>
          <w:sz w:val="18"/>
          <w:szCs w:val="18"/>
        </w:rPr>
      </w:pPr>
      <w:r w:rsidRPr="00020D7E">
        <w:rPr>
          <w:rFonts w:asciiTheme="majorHAnsi" w:hAnsiTheme="majorHAnsi"/>
          <w:sz w:val="18"/>
          <w:szCs w:val="18"/>
        </w:rPr>
        <w:t>stabilizace bodů vytyčovací sítě,</w:t>
      </w:r>
    </w:p>
    <w:p w14:paraId="32C275CC" w14:textId="77777777" w:rsidR="00020D7E" w:rsidRPr="00020D7E" w:rsidRDefault="00020D7E" w:rsidP="00020D7E">
      <w:pPr>
        <w:pStyle w:val="TPText-1slovan"/>
        <w:numPr>
          <w:ilvl w:val="1"/>
          <w:numId w:val="14"/>
        </w:numPr>
        <w:rPr>
          <w:rFonts w:asciiTheme="majorHAnsi" w:hAnsiTheme="majorHAnsi"/>
          <w:sz w:val="18"/>
          <w:szCs w:val="18"/>
        </w:rPr>
      </w:pPr>
      <w:r w:rsidRPr="00020D7E">
        <w:rPr>
          <w:rFonts w:asciiTheme="majorHAnsi" w:hAnsiTheme="majorHAnsi"/>
          <w:sz w:val="18"/>
          <w:szCs w:val="18"/>
        </w:rPr>
        <w:t>zaměření a dokumentace bodů vytyčovací sítě,</w:t>
      </w:r>
    </w:p>
    <w:p w14:paraId="692DE1DB" w14:textId="77777777" w:rsidR="00020D7E" w:rsidRPr="00020D7E" w:rsidRDefault="00020D7E" w:rsidP="00020D7E">
      <w:pPr>
        <w:pStyle w:val="TPText-1slovan"/>
        <w:numPr>
          <w:ilvl w:val="1"/>
          <w:numId w:val="14"/>
        </w:numPr>
        <w:rPr>
          <w:rFonts w:asciiTheme="majorHAnsi" w:hAnsiTheme="majorHAnsi"/>
          <w:sz w:val="18"/>
          <w:szCs w:val="18"/>
        </w:rPr>
      </w:pPr>
      <w:r w:rsidRPr="00020D7E">
        <w:rPr>
          <w:rFonts w:asciiTheme="majorHAnsi" w:hAnsiTheme="majorHAnsi"/>
          <w:sz w:val="18"/>
          <w:szCs w:val="18"/>
        </w:rPr>
        <w:lastRenderedPageBreak/>
        <w:t>geometrické plány,</w:t>
      </w:r>
    </w:p>
    <w:p w14:paraId="203E8B17" w14:textId="77777777" w:rsidR="00020D7E" w:rsidRPr="00020D7E" w:rsidRDefault="00020D7E" w:rsidP="00020D7E">
      <w:pPr>
        <w:pStyle w:val="TPText-1slovan"/>
        <w:numPr>
          <w:ilvl w:val="1"/>
          <w:numId w:val="14"/>
        </w:numPr>
        <w:rPr>
          <w:rFonts w:asciiTheme="majorHAnsi" w:hAnsiTheme="majorHAnsi"/>
          <w:sz w:val="18"/>
          <w:szCs w:val="18"/>
        </w:rPr>
      </w:pPr>
      <w:r w:rsidRPr="00020D7E">
        <w:rPr>
          <w:rFonts w:asciiTheme="majorHAnsi" w:hAnsiTheme="majorHAnsi"/>
          <w:sz w:val="18"/>
          <w:szCs w:val="18"/>
        </w:rPr>
        <w:t>geodetická část dokumentace skutečného provedení stavby a souborné zpracování geodetické části dokumentace skutečného provedení,</w:t>
      </w:r>
    </w:p>
    <w:p w14:paraId="1A6AC6DA" w14:textId="77777777" w:rsidR="00020D7E" w:rsidRPr="00020D7E" w:rsidRDefault="00020D7E" w:rsidP="00020D7E">
      <w:pPr>
        <w:pStyle w:val="TPText-1slovan"/>
        <w:numPr>
          <w:ilvl w:val="1"/>
          <w:numId w:val="14"/>
        </w:numPr>
        <w:rPr>
          <w:rFonts w:asciiTheme="majorHAnsi" w:hAnsiTheme="majorHAnsi"/>
          <w:sz w:val="18"/>
          <w:szCs w:val="18"/>
        </w:rPr>
      </w:pPr>
      <w:r w:rsidRPr="00020D7E">
        <w:rPr>
          <w:rFonts w:asciiTheme="majorHAnsi" w:hAnsiTheme="majorHAnsi"/>
          <w:sz w:val="18"/>
          <w:szCs w:val="18"/>
        </w:rPr>
        <w:t>vyhotovení stabilizace a dokumentace definitivního zajištění PPK.</w:t>
      </w:r>
    </w:p>
    <w:p w14:paraId="0D5B5657" w14:textId="77777777" w:rsidR="00020D7E" w:rsidRPr="00020D7E" w:rsidRDefault="00020D7E" w:rsidP="00020D7E">
      <w:pPr>
        <w:pStyle w:val="TPText-1slovan"/>
        <w:numPr>
          <w:ilvl w:val="0"/>
          <w:numId w:val="0"/>
        </w:numPr>
        <w:ind w:left="2545"/>
        <w:rPr>
          <w:rFonts w:asciiTheme="majorHAnsi" w:hAnsiTheme="majorHAnsi"/>
          <w:sz w:val="18"/>
          <w:szCs w:val="18"/>
        </w:rPr>
      </w:pPr>
    </w:p>
    <w:p w14:paraId="040C037A" w14:textId="1E3846FC" w:rsidR="00020D7E" w:rsidRPr="00020D7E" w:rsidRDefault="00020D7E" w:rsidP="00020D7E">
      <w:pPr>
        <w:pStyle w:val="Text2-2"/>
        <w:rPr>
          <w:rFonts w:asciiTheme="majorHAnsi" w:hAnsiTheme="majorHAnsi"/>
          <w:lang w:eastAsia="cs-CZ"/>
        </w:rPr>
      </w:pPr>
      <w:r w:rsidRPr="00020D7E">
        <w:rPr>
          <w:rFonts w:asciiTheme="majorHAnsi" w:hAnsiTheme="majorHAnsi"/>
          <w:lang w:eastAsia="cs-CZ"/>
        </w:rPr>
        <w:t xml:space="preserve">Způsob zaměřování a zobrazování objektů železniční dopravní cesty je stanoven předpisem SŽDC M20/MP006 Opatření k zaměřování objektů železniční dopravní cesty č.j. 53213/2020-SŽ-GŘ-O13 (účinnost od 1.9.2020). </w:t>
      </w:r>
      <w:r w:rsidRPr="00020D7E">
        <w:rPr>
          <w:rFonts w:asciiTheme="majorHAnsi" w:hAnsiTheme="majorHAnsi"/>
        </w:rPr>
        <w:t>Podzemní a nadzemní vedení a zařízení technické infrastruktury budou zakreslena jednotlivými  ucelenými liniemi.</w:t>
      </w:r>
    </w:p>
    <w:p w14:paraId="5BEE17D1" w14:textId="7007E3AC" w:rsidR="00020D7E" w:rsidRPr="00020D7E" w:rsidRDefault="00020D7E" w:rsidP="00020D7E">
      <w:pPr>
        <w:pStyle w:val="Text2-2"/>
        <w:rPr>
          <w:rFonts w:asciiTheme="majorHAnsi" w:hAnsiTheme="majorHAnsi"/>
          <w:lang w:eastAsia="cs-CZ"/>
        </w:rPr>
      </w:pPr>
      <w:r w:rsidRPr="00020D7E">
        <w:rPr>
          <w:rFonts w:asciiTheme="majorHAnsi" w:hAnsiTheme="majorHAnsi"/>
          <w:lang w:eastAsia="cs-CZ"/>
        </w:rPr>
        <w:t xml:space="preserve">Geodetické a mapové podklady a jejich doplnění se zpracovává podle předpisu SŽDC M20/MP005 Metodický pokyn pro tvorbu prostorových dat pro mapy velkého měřítka č.j. 53172/2020-SŽ-GŘ-O13 (účinnost od 1.9.2020), (oba dokumenty jsou umístěny na adrese </w:t>
      </w:r>
      <w:r w:rsidRPr="00020D7E">
        <w:rPr>
          <w:rFonts w:asciiTheme="majorHAnsi" w:hAnsiTheme="majorHAnsi"/>
          <w:u w:val="single"/>
          <w:lang w:eastAsia="cs-CZ"/>
        </w:rPr>
        <w:t>http://</w:t>
      </w:r>
      <w:hyperlink r:id="rId11" w:history="1">
        <w:r w:rsidRPr="00020D7E">
          <w:rPr>
            <w:rStyle w:val="Hypertextovodkaz"/>
            <w:rFonts w:asciiTheme="majorHAnsi" w:hAnsiTheme="majorHAnsi"/>
            <w:color w:val="auto"/>
            <w:lang w:eastAsia="cs-CZ"/>
          </w:rPr>
          <w:t>www.spravazeleznic.cz/o-nas/vnitrni-predpisy-spravy-zeleznic/dokumenty-a-predpisy</w:t>
        </w:r>
        <w:r w:rsidRPr="00020D7E">
          <w:rPr>
            <w:rStyle w:val="Hypertextovodkaz"/>
            <w:rFonts w:asciiTheme="majorHAnsi" w:hAnsiTheme="majorHAnsi"/>
            <w:color w:val="auto"/>
            <w:u w:val="none"/>
            <w:lang w:eastAsia="cs-CZ"/>
          </w:rPr>
          <w:t xml:space="preserve"> Předpis SŽDC M20/MP005 je umístěn také na adrese </w:t>
        </w:r>
        <w:r w:rsidRPr="00020D7E">
          <w:rPr>
            <w:rStyle w:val="Hypertextovodkaz"/>
            <w:rFonts w:asciiTheme="majorHAnsi" w:hAnsiTheme="majorHAnsi"/>
            <w:color w:val="auto"/>
            <w:lang w:eastAsia="cs-CZ"/>
          </w:rPr>
          <w:t>http://www.spravazeleznic.cz/o-nas/organizacni-struktura/organizacni-jednotky/szg/dokumenty-ke-stazeni</w:t>
        </w:r>
        <w:r w:rsidRPr="00020D7E">
          <w:rPr>
            <w:rStyle w:val="Hypertextovodkaz"/>
            <w:rFonts w:asciiTheme="majorHAnsi" w:hAnsiTheme="majorHAnsi"/>
            <w:color w:val="auto"/>
            <w:u w:val="none"/>
            <w:lang w:eastAsia="cs-CZ"/>
          </w:rPr>
          <w:t>)</w:t>
        </w:r>
      </w:hyperlink>
      <w:r w:rsidRPr="00020D7E">
        <w:rPr>
          <w:rFonts w:asciiTheme="majorHAnsi" w:hAnsiTheme="majorHAnsi"/>
          <w:lang w:eastAsia="cs-CZ"/>
        </w:rPr>
        <w:t>.</w:t>
      </w:r>
    </w:p>
    <w:p w14:paraId="5814851E" w14:textId="77777777" w:rsidR="00020D7E" w:rsidRPr="00020D7E" w:rsidRDefault="00020D7E" w:rsidP="00020D7E">
      <w:pPr>
        <w:pStyle w:val="Text2-2"/>
        <w:rPr>
          <w:lang w:eastAsia="cs-CZ"/>
        </w:rPr>
      </w:pPr>
      <w:r w:rsidRPr="00020D7E">
        <w:rPr>
          <w:lang w:eastAsia="cs-CZ"/>
        </w:rPr>
        <w:t xml:space="preserve">Body železničního bodového pole se navrhují, stabilizují, zaměřují  a dokumentují podle předpisu SŽDC M20/MP007 Železniční bodové pole  č.j. 17206/2018-SŽDC-GŘ-O15 (účinnost od 1.4.2018) (dokument je umístěn na adrese </w:t>
      </w:r>
      <w:r w:rsidRPr="00020D7E">
        <w:rPr>
          <w:u w:val="single"/>
          <w:lang w:eastAsia="cs-CZ"/>
        </w:rPr>
        <w:t>http://</w:t>
      </w:r>
      <w:hyperlink r:id="rId12" w:history="1">
        <w:r w:rsidRPr="00020D7E">
          <w:rPr>
            <w:rStyle w:val="Hypertextovodkaz"/>
            <w:rFonts w:asciiTheme="majorHAnsi" w:hAnsiTheme="majorHAnsi"/>
            <w:color w:val="auto"/>
            <w:lang w:eastAsia="cs-CZ"/>
          </w:rPr>
          <w:t>www.spravazeleznic.cz/o-nas/vnitrni-predpisy-spravy-zeleznic/dokumenty-a-predpisy</w:t>
        </w:r>
        <w:r w:rsidRPr="00020D7E">
          <w:rPr>
            <w:rStyle w:val="Hypertextovodkaz"/>
            <w:rFonts w:asciiTheme="majorHAnsi" w:hAnsiTheme="majorHAnsi"/>
            <w:color w:val="auto"/>
            <w:u w:val="none"/>
            <w:lang w:eastAsia="cs-CZ"/>
          </w:rPr>
          <w:t xml:space="preserve"> nebo také na adrese </w:t>
        </w:r>
        <w:r w:rsidRPr="00020D7E">
          <w:rPr>
            <w:rStyle w:val="Hypertextovodkaz"/>
            <w:rFonts w:asciiTheme="majorHAnsi" w:hAnsiTheme="majorHAnsi"/>
            <w:color w:val="auto"/>
            <w:lang w:eastAsia="cs-CZ"/>
          </w:rPr>
          <w:t>http://www.spravazeleznic.cz/o-nas/organizacni-struktura/organizacni-jednotky/szg/dokumenty-ke-stazeni</w:t>
        </w:r>
        <w:r w:rsidRPr="00020D7E">
          <w:rPr>
            <w:rStyle w:val="Hypertextovodkaz"/>
            <w:rFonts w:asciiTheme="majorHAnsi" w:hAnsiTheme="majorHAnsi"/>
            <w:color w:val="auto"/>
            <w:u w:val="none"/>
            <w:lang w:eastAsia="cs-CZ"/>
          </w:rPr>
          <w:t>)</w:t>
        </w:r>
      </w:hyperlink>
      <w:r w:rsidRPr="00020D7E">
        <w:rPr>
          <w:lang w:eastAsia="cs-CZ"/>
        </w:rPr>
        <w:t>.</w:t>
      </w:r>
    </w:p>
    <w:p w14:paraId="0B9FF72C" w14:textId="77777777" w:rsidR="00020D7E" w:rsidRPr="00020D7E" w:rsidRDefault="00020D7E" w:rsidP="00020D7E">
      <w:pPr>
        <w:pStyle w:val="TPText-1slovan"/>
        <w:numPr>
          <w:ilvl w:val="0"/>
          <w:numId w:val="0"/>
        </w:numPr>
        <w:rPr>
          <w:rFonts w:asciiTheme="majorHAnsi" w:hAnsiTheme="majorHAnsi"/>
          <w:sz w:val="18"/>
          <w:szCs w:val="18"/>
        </w:rPr>
      </w:pPr>
    </w:p>
    <w:p w14:paraId="12DA18F8" w14:textId="77777777" w:rsidR="00020D7E" w:rsidRPr="00020D7E" w:rsidRDefault="00020D7E" w:rsidP="00020D7E">
      <w:pPr>
        <w:pStyle w:val="Text2-1"/>
        <w:rPr>
          <w:rFonts w:asciiTheme="majorHAnsi" w:hAnsiTheme="majorHAnsi"/>
          <w:b/>
          <w:lang w:eastAsia="cs-CZ"/>
        </w:rPr>
      </w:pPr>
      <w:r w:rsidRPr="00020D7E">
        <w:rPr>
          <w:rFonts w:asciiTheme="majorHAnsi" w:hAnsiTheme="majorHAnsi"/>
          <w:b/>
          <w:lang w:eastAsia="cs-CZ"/>
        </w:rPr>
        <w:t xml:space="preserve">Geodetická </w:t>
      </w:r>
      <w:r w:rsidRPr="00020D7E">
        <w:rPr>
          <w:rFonts w:asciiTheme="majorHAnsi" w:hAnsiTheme="majorHAnsi"/>
          <w:b/>
        </w:rPr>
        <w:t>dokumentace</w:t>
      </w:r>
    </w:p>
    <w:p w14:paraId="53FCAE98" w14:textId="77777777" w:rsidR="00020D7E" w:rsidRPr="00020D7E" w:rsidRDefault="00020D7E" w:rsidP="00020D7E">
      <w:pPr>
        <w:pStyle w:val="Text2-2"/>
        <w:tabs>
          <w:tab w:val="clear" w:pos="1701"/>
          <w:tab w:val="num" w:pos="851"/>
        </w:tabs>
        <w:ind w:left="851" w:hanging="851"/>
        <w:rPr>
          <w:rFonts w:asciiTheme="majorHAnsi" w:hAnsiTheme="majorHAnsi"/>
        </w:rPr>
      </w:pPr>
      <w:r w:rsidRPr="00020D7E">
        <w:rPr>
          <w:rFonts w:asciiTheme="majorHAnsi" w:hAnsiTheme="majorHAnsi"/>
        </w:rPr>
        <w:t>Ustanovení Směrnice GŘ SŽDC č. 11/2006, Příloha č. 2, část I. Geodetická dokumentace se použijí v následujícím znění:</w:t>
      </w:r>
    </w:p>
    <w:p w14:paraId="1FC2E885" w14:textId="77777777" w:rsidR="00020D7E" w:rsidRPr="00020D7E" w:rsidRDefault="00020D7E" w:rsidP="00020D7E">
      <w:pPr>
        <w:pStyle w:val="Text2-2"/>
        <w:numPr>
          <w:ilvl w:val="0"/>
          <w:numId w:val="0"/>
        </w:numPr>
        <w:ind w:left="1701"/>
        <w:rPr>
          <w:rFonts w:asciiTheme="majorHAnsi" w:hAnsiTheme="majorHAnsi" w:cs="Arial"/>
          <w:b/>
          <w:lang w:eastAsia="cs-CZ"/>
        </w:rPr>
      </w:pPr>
      <w:r w:rsidRPr="00020D7E">
        <w:rPr>
          <w:rFonts w:asciiTheme="majorHAnsi" w:hAnsiTheme="majorHAnsi" w:cs="Arial"/>
          <w:b/>
          <w:lang w:eastAsia="cs-CZ"/>
        </w:rPr>
        <w:t>ČÁST I GEODETICKÁ DOKUMENTACE</w:t>
      </w:r>
    </w:p>
    <w:p w14:paraId="135EEDFE" w14:textId="77777777" w:rsidR="00020D7E" w:rsidRPr="00020D7E" w:rsidRDefault="00020D7E" w:rsidP="00020D7E">
      <w:pPr>
        <w:autoSpaceDE w:val="0"/>
        <w:autoSpaceDN w:val="0"/>
        <w:adjustRightInd w:val="0"/>
        <w:ind w:left="1701"/>
        <w:jc w:val="both"/>
        <w:rPr>
          <w:rFonts w:asciiTheme="majorHAnsi" w:hAnsiTheme="majorHAnsi" w:cs="Arial"/>
          <w:lang w:eastAsia="cs-CZ"/>
        </w:rPr>
      </w:pPr>
      <w:r w:rsidRPr="00020D7E">
        <w:rPr>
          <w:rFonts w:asciiTheme="majorHAnsi" w:hAnsiTheme="majorHAnsi" w:cs="Arial"/>
          <w:lang w:eastAsia="cs-CZ"/>
        </w:rPr>
        <w:t>Obsah:</w:t>
      </w:r>
    </w:p>
    <w:p w14:paraId="3BDCDB2D" w14:textId="77777777" w:rsidR="00020D7E" w:rsidRPr="00020D7E" w:rsidRDefault="00020D7E" w:rsidP="0081437C">
      <w:pPr>
        <w:autoSpaceDE w:val="0"/>
        <w:autoSpaceDN w:val="0"/>
        <w:adjustRightInd w:val="0"/>
        <w:spacing w:after="0"/>
        <w:ind w:left="1701"/>
        <w:jc w:val="both"/>
        <w:rPr>
          <w:rFonts w:asciiTheme="majorHAnsi" w:hAnsiTheme="majorHAnsi" w:cs="Arial"/>
          <w:lang w:eastAsia="cs-CZ"/>
        </w:rPr>
      </w:pPr>
      <w:r w:rsidRPr="00020D7E">
        <w:rPr>
          <w:rFonts w:asciiTheme="majorHAnsi" w:hAnsiTheme="majorHAnsi" w:cs="Arial"/>
          <w:lang w:eastAsia="cs-CZ"/>
        </w:rPr>
        <w:t>I. 1 Technická zpráva</w:t>
      </w:r>
    </w:p>
    <w:p w14:paraId="22D12624" w14:textId="77777777" w:rsidR="00020D7E" w:rsidRPr="00020D7E" w:rsidRDefault="00020D7E" w:rsidP="0081437C">
      <w:pPr>
        <w:autoSpaceDE w:val="0"/>
        <w:autoSpaceDN w:val="0"/>
        <w:adjustRightInd w:val="0"/>
        <w:spacing w:after="0"/>
        <w:ind w:left="1701"/>
        <w:jc w:val="both"/>
        <w:rPr>
          <w:rFonts w:asciiTheme="majorHAnsi" w:hAnsiTheme="majorHAnsi" w:cs="Arial"/>
          <w:lang w:eastAsia="cs-CZ"/>
        </w:rPr>
      </w:pPr>
      <w:r w:rsidRPr="00020D7E">
        <w:rPr>
          <w:rFonts w:asciiTheme="majorHAnsi" w:hAnsiTheme="majorHAnsi" w:cs="Arial"/>
          <w:lang w:eastAsia="cs-CZ"/>
        </w:rPr>
        <w:t>I. 2 Majetkoprávní část</w:t>
      </w:r>
    </w:p>
    <w:p w14:paraId="4CB0EFEB" w14:textId="77777777" w:rsidR="00020D7E" w:rsidRPr="00020D7E" w:rsidRDefault="00020D7E" w:rsidP="0081437C">
      <w:pPr>
        <w:autoSpaceDE w:val="0"/>
        <w:autoSpaceDN w:val="0"/>
        <w:adjustRightInd w:val="0"/>
        <w:spacing w:after="0"/>
        <w:ind w:left="1701"/>
        <w:jc w:val="both"/>
        <w:rPr>
          <w:rFonts w:asciiTheme="majorHAnsi" w:hAnsiTheme="majorHAnsi" w:cs="Arial"/>
          <w:lang w:eastAsia="cs-CZ"/>
        </w:rPr>
      </w:pPr>
      <w:r w:rsidRPr="00020D7E">
        <w:rPr>
          <w:rFonts w:asciiTheme="majorHAnsi" w:hAnsiTheme="majorHAnsi" w:cs="Arial"/>
          <w:lang w:eastAsia="cs-CZ"/>
        </w:rPr>
        <w:t>I. 3 Návrh vytyčovací sítě</w:t>
      </w:r>
    </w:p>
    <w:p w14:paraId="3AF0F718" w14:textId="77777777" w:rsidR="00020D7E" w:rsidRPr="00020D7E" w:rsidRDefault="00020D7E" w:rsidP="0081437C">
      <w:pPr>
        <w:autoSpaceDE w:val="0"/>
        <w:autoSpaceDN w:val="0"/>
        <w:adjustRightInd w:val="0"/>
        <w:spacing w:after="0"/>
        <w:ind w:left="1701"/>
        <w:jc w:val="both"/>
        <w:rPr>
          <w:rFonts w:asciiTheme="majorHAnsi" w:hAnsiTheme="majorHAnsi" w:cs="Arial"/>
          <w:lang w:eastAsia="cs-CZ"/>
        </w:rPr>
      </w:pPr>
      <w:r w:rsidRPr="00020D7E">
        <w:rPr>
          <w:rFonts w:asciiTheme="majorHAnsi" w:hAnsiTheme="majorHAnsi" w:cs="Arial"/>
          <w:lang w:eastAsia="cs-CZ"/>
        </w:rPr>
        <w:t>I. 4 Koordinační vytyčovací výkres</w:t>
      </w:r>
    </w:p>
    <w:p w14:paraId="49441CB3" w14:textId="77777777" w:rsidR="00020D7E" w:rsidRPr="00020D7E" w:rsidRDefault="00020D7E" w:rsidP="0081437C">
      <w:pPr>
        <w:autoSpaceDE w:val="0"/>
        <w:autoSpaceDN w:val="0"/>
        <w:adjustRightInd w:val="0"/>
        <w:spacing w:after="0"/>
        <w:ind w:left="1701"/>
        <w:jc w:val="both"/>
        <w:rPr>
          <w:rFonts w:asciiTheme="majorHAnsi" w:hAnsiTheme="majorHAnsi" w:cs="Arial"/>
          <w:lang w:eastAsia="cs-CZ"/>
        </w:rPr>
      </w:pPr>
      <w:r w:rsidRPr="00020D7E">
        <w:rPr>
          <w:rFonts w:asciiTheme="majorHAnsi" w:hAnsiTheme="majorHAnsi" w:cs="Arial"/>
          <w:lang w:eastAsia="cs-CZ"/>
        </w:rPr>
        <w:t>I. 5 Obvod stavby</w:t>
      </w:r>
    </w:p>
    <w:p w14:paraId="550DD5B8" w14:textId="77777777" w:rsidR="00020D7E" w:rsidRPr="00020D7E" w:rsidRDefault="00020D7E" w:rsidP="0081437C">
      <w:pPr>
        <w:autoSpaceDE w:val="0"/>
        <w:autoSpaceDN w:val="0"/>
        <w:adjustRightInd w:val="0"/>
        <w:spacing w:after="0"/>
        <w:ind w:left="1701"/>
        <w:jc w:val="both"/>
        <w:rPr>
          <w:rFonts w:asciiTheme="majorHAnsi" w:hAnsiTheme="majorHAnsi" w:cs="Arial"/>
          <w:lang w:eastAsia="cs-CZ"/>
        </w:rPr>
      </w:pPr>
      <w:r w:rsidRPr="00020D7E">
        <w:rPr>
          <w:rFonts w:asciiTheme="majorHAnsi" w:hAnsiTheme="majorHAnsi" w:cs="Arial"/>
          <w:lang w:eastAsia="cs-CZ"/>
        </w:rPr>
        <w:t>I. 6 Geodetické a mapové podklady</w:t>
      </w:r>
    </w:p>
    <w:p w14:paraId="0ECCD3C1" w14:textId="77777777" w:rsidR="00020D7E" w:rsidRPr="00020D7E" w:rsidRDefault="00020D7E" w:rsidP="0081437C">
      <w:pPr>
        <w:autoSpaceDE w:val="0"/>
        <w:autoSpaceDN w:val="0"/>
        <w:adjustRightInd w:val="0"/>
        <w:ind w:left="1701"/>
        <w:jc w:val="both"/>
        <w:rPr>
          <w:rFonts w:asciiTheme="majorHAnsi" w:hAnsiTheme="majorHAnsi" w:cs="Arial"/>
          <w:lang w:eastAsia="cs-CZ"/>
        </w:rPr>
      </w:pPr>
      <w:r w:rsidRPr="00020D7E">
        <w:rPr>
          <w:rFonts w:asciiTheme="majorHAnsi" w:hAnsiTheme="majorHAnsi" w:cs="Arial"/>
          <w:lang w:eastAsia="cs-CZ"/>
        </w:rPr>
        <w:t>I. 7 Geometrické plány</w:t>
      </w:r>
    </w:p>
    <w:p w14:paraId="6D54BF6B" w14:textId="77777777" w:rsidR="00020D7E" w:rsidRPr="00020D7E" w:rsidRDefault="00020D7E" w:rsidP="00020D7E">
      <w:pPr>
        <w:pStyle w:val="Text2-2"/>
        <w:numPr>
          <w:ilvl w:val="0"/>
          <w:numId w:val="0"/>
        </w:numPr>
        <w:ind w:left="1701"/>
        <w:rPr>
          <w:rFonts w:asciiTheme="majorHAnsi" w:hAnsiTheme="majorHAnsi" w:cs="Arial"/>
          <w:b/>
          <w:i/>
          <w:lang w:eastAsia="cs-CZ"/>
        </w:rPr>
      </w:pPr>
      <w:r w:rsidRPr="00020D7E">
        <w:rPr>
          <w:rFonts w:asciiTheme="majorHAnsi" w:hAnsiTheme="majorHAnsi" w:cs="Arial"/>
          <w:b/>
          <w:i/>
          <w:lang w:eastAsia="cs-CZ"/>
        </w:rPr>
        <w:t>I. 1 Technická zpráva</w:t>
      </w:r>
    </w:p>
    <w:p w14:paraId="67405871" w14:textId="77777777" w:rsidR="00020D7E" w:rsidRPr="00020D7E" w:rsidRDefault="00020D7E" w:rsidP="00020D7E">
      <w:pPr>
        <w:pStyle w:val="Odstavecseseznamem"/>
        <w:numPr>
          <w:ilvl w:val="0"/>
          <w:numId w:val="17"/>
        </w:numPr>
        <w:autoSpaceDE w:val="0"/>
        <w:autoSpaceDN w:val="0"/>
        <w:adjustRightInd w:val="0"/>
        <w:ind w:left="2127" w:hanging="426"/>
        <w:jc w:val="both"/>
        <w:rPr>
          <w:rFonts w:asciiTheme="majorHAnsi" w:hAnsiTheme="majorHAnsi" w:cs="Arial"/>
          <w:lang w:eastAsia="cs-CZ"/>
        </w:rPr>
      </w:pPr>
      <w:r w:rsidRPr="00020D7E">
        <w:rPr>
          <w:rFonts w:asciiTheme="majorHAnsi" w:hAnsiTheme="majorHAnsi" w:cs="Arial"/>
          <w:lang w:eastAsia="cs-CZ"/>
        </w:rPr>
        <w:t>Název stavby, stádium stavby, vymezení rozsahu stavební a technologické části stavby podle aktuálního číselníku „Přehled traťových a definičních úseků“ (tj. TUDU a staničení (km)) – viz SŽDC (ČD) M 12 Předpis pro jednotné označování tratí a kolejišť a SR 12 (M) Služební rukověť k předpisu pro jednotné označování tratí a kolejišť v IS ČD, oboje č.j. 59 792/99-029 ze dne 20.10.1999, v platném znění;</w:t>
      </w:r>
    </w:p>
    <w:p w14:paraId="2A8DC889" w14:textId="77777777" w:rsidR="00020D7E" w:rsidRPr="00020D7E" w:rsidRDefault="00020D7E" w:rsidP="00020D7E">
      <w:pPr>
        <w:pStyle w:val="Odstavecseseznamem"/>
        <w:numPr>
          <w:ilvl w:val="0"/>
          <w:numId w:val="17"/>
        </w:numPr>
        <w:autoSpaceDE w:val="0"/>
        <w:autoSpaceDN w:val="0"/>
        <w:adjustRightInd w:val="0"/>
        <w:ind w:left="2127" w:hanging="426"/>
        <w:jc w:val="both"/>
        <w:rPr>
          <w:rFonts w:asciiTheme="majorHAnsi" w:hAnsiTheme="majorHAnsi" w:cs="Arial"/>
          <w:lang w:eastAsia="cs-CZ"/>
        </w:rPr>
      </w:pPr>
      <w:r w:rsidRPr="00020D7E">
        <w:rPr>
          <w:rFonts w:asciiTheme="majorHAnsi" w:hAnsiTheme="majorHAnsi" w:cs="Arial"/>
          <w:lang w:eastAsia="cs-CZ"/>
        </w:rPr>
        <w:t>Zhodnocení Objednatelem předaných geodetických a mapových podkladů;</w:t>
      </w:r>
    </w:p>
    <w:p w14:paraId="1C52EF50" w14:textId="77777777" w:rsidR="00020D7E" w:rsidRPr="00020D7E" w:rsidRDefault="00020D7E" w:rsidP="00020D7E">
      <w:pPr>
        <w:pStyle w:val="Odstavecseseznamem"/>
        <w:numPr>
          <w:ilvl w:val="0"/>
          <w:numId w:val="17"/>
        </w:numPr>
        <w:autoSpaceDE w:val="0"/>
        <w:autoSpaceDN w:val="0"/>
        <w:adjustRightInd w:val="0"/>
        <w:ind w:left="2127" w:hanging="426"/>
        <w:jc w:val="both"/>
        <w:rPr>
          <w:rFonts w:asciiTheme="majorHAnsi" w:hAnsiTheme="majorHAnsi" w:cs="Arial"/>
          <w:lang w:eastAsia="cs-CZ"/>
        </w:rPr>
      </w:pPr>
      <w:r w:rsidRPr="00020D7E">
        <w:rPr>
          <w:rFonts w:asciiTheme="majorHAnsi" w:hAnsiTheme="majorHAnsi" w:cs="Arial"/>
          <w:lang w:eastAsia="cs-CZ"/>
        </w:rPr>
        <w:t>Zhodnocení Zhotovitelem zajištěných a zhotovených doplňujících geodetických a mapových podkladů, geodetického měření a jeho technologie a dosažené přesnosti, informace o bodech stávajících bodových polí, přesnost geodetického základu, použité referenční systémy;</w:t>
      </w:r>
    </w:p>
    <w:p w14:paraId="34B384BD" w14:textId="77777777" w:rsidR="00020D7E" w:rsidRPr="00020D7E" w:rsidRDefault="00020D7E" w:rsidP="00020D7E">
      <w:pPr>
        <w:pStyle w:val="Odstavecseseznamem"/>
        <w:numPr>
          <w:ilvl w:val="0"/>
          <w:numId w:val="17"/>
        </w:numPr>
        <w:autoSpaceDE w:val="0"/>
        <w:autoSpaceDN w:val="0"/>
        <w:adjustRightInd w:val="0"/>
        <w:ind w:left="2127" w:hanging="426"/>
        <w:jc w:val="both"/>
        <w:rPr>
          <w:rFonts w:asciiTheme="majorHAnsi" w:hAnsiTheme="majorHAnsi" w:cs="Arial"/>
          <w:lang w:eastAsia="cs-CZ"/>
        </w:rPr>
      </w:pPr>
      <w:r w:rsidRPr="00020D7E">
        <w:rPr>
          <w:rFonts w:asciiTheme="majorHAnsi" w:hAnsiTheme="majorHAnsi" w:cs="Arial"/>
          <w:lang w:eastAsia="cs-CZ"/>
        </w:rPr>
        <w:lastRenderedPageBreak/>
        <w:t>Informace o podkladech pro majetkoprávní část:</w:t>
      </w:r>
    </w:p>
    <w:p w14:paraId="65F814BC" w14:textId="77777777" w:rsidR="00020D7E" w:rsidRPr="00020D7E" w:rsidRDefault="00020D7E" w:rsidP="00020D7E">
      <w:pPr>
        <w:pStyle w:val="Odstavecseseznamem"/>
        <w:numPr>
          <w:ilvl w:val="1"/>
          <w:numId w:val="18"/>
        </w:numPr>
        <w:autoSpaceDE w:val="0"/>
        <w:autoSpaceDN w:val="0"/>
        <w:adjustRightInd w:val="0"/>
        <w:ind w:left="2552" w:hanging="425"/>
        <w:jc w:val="both"/>
        <w:rPr>
          <w:rFonts w:asciiTheme="majorHAnsi" w:hAnsiTheme="majorHAnsi" w:cs="Arial"/>
          <w:lang w:eastAsia="cs-CZ"/>
        </w:rPr>
      </w:pPr>
      <w:r w:rsidRPr="00020D7E">
        <w:rPr>
          <w:rFonts w:asciiTheme="majorHAnsi" w:hAnsiTheme="majorHAnsi" w:cs="Arial"/>
          <w:lang w:eastAsia="cs-CZ"/>
        </w:rPr>
        <w:t>katastrální úřady a katastrální pracoviště, datum šetření v katastrálním operátu, apod., podle územního umístění stavby;</w:t>
      </w:r>
    </w:p>
    <w:p w14:paraId="79405479" w14:textId="77777777" w:rsidR="00020D7E" w:rsidRPr="00020D7E" w:rsidRDefault="00020D7E" w:rsidP="00020D7E">
      <w:pPr>
        <w:pStyle w:val="Odstavecseseznamem"/>
        <w:numPr>
          <w:ilvl w:val="1"/>
          <w:numId w:val="18"/>
        </w:numPr>
        <w:autoSpaceDE w:val="0"/>
        <w:autoSpaceDN w:val="0"/>
        <w:adjustRightInd w:val="0"/>
        <w:ind w:left="2552" w:hanging="425"/>
        <w:jc w:val="both"/>
        <w:rPr>
          <w:rFonts w:asciiTheme="majorHAnsi" w:hAnsiTheme="majorHAnsi" w:cs="Arial"/>
          <w:lang w:eastAsia="cs-CZ"/>
        </w:rPr>
      </w:pPr>
      <w:r w:rsidRPr="00020D7E">
        <w:rPr>
          <w:rFonts w:asciiTheme="majorHAnsi" w:hAnsiTheme="majorHAnsi" w:cs="Arial"/>
          <w:lang w:eastAsia="cs-CZ"/>
        </w:rPr>
        <w:t>ze souboru geodetických informací KN a jiných grafických podkladech (katastrální mapa a její číselné vyjádření, mapa dřívější pozemkové evidence, ohraničovací plán pozemků v obvodu dráhy, geometrický plán, původní výsledky zeměměřické činnosti, apod.);</w:t>
      </w:r>
    </w:p>
    <w:p w14:paraId="33F5A08A" w14:textId="77777777" w:rsidR="00020D7E" w:rsidRPr="00020D7E" w:rsidRDefault="00020D7E" w:rsidP="00020D7E">
      <w:pPr>
        <w:pStyle w:val="Odstavecseseznamem"/>
        <w:numPr>
          <w:ilvl w:val="1"/>
          <w:numId w:val="18"/>
        </w:numPr>
        <w:autoSpaceDE w:val="0"/>
        <w:autoSpaceDN w:val="0"/>
        <w:adjustRightInd w:val="0"/>
        <w:ind w:left="2552" w:hanging="425"/>
        <w:jc w:val="both"/>
        <w:rPr>
          <w:rFonts w:asciiTheme="majorHAnsi" w:hAnsiTheme="majorHAnsi" w:cs="Arial"/>
          <w:lang w:eastAsia="cs-CZ"/>
        </w:rPr>
      </w:pPr>
      <w:r w:rsidRPr="00020D7E">
        <w:rPr>
          <w:rFonts w:asciiTheme="majorHAnsi" w:hAnsiTheme="majorHAnsi" w:cs="Arial"/>
          <w:lang w:eastAsia="cs-CZ"/>
        </w:rPr>
        <w:t>o přípravě mapových podkladů pro majetkoprávní část (typ transformace katastrální mapy, výběr identických bodů pro transformaci a jejich původ a přesnost, zhodnocení přesnosti transformace katastrální mapy, apod.);</w:t>
      </w:r>
    </w:p>
    <w:p w14:paraId="711CAE43" w14:textId="77777777" w:rsidR="00020D7E" w:rsidRPr="00020D7E" w:rsidRDefault="00020D7E" w:rsidP="00020D7E">
      <w:pPr>
        <w:pStyle w:val="Odstavecseseznamem"/>
        <w:numPr>
          <w:ilvl w:val="1"/>
          <w:numId w:val="18"/>
        </w:numPr>
        <w:autoSpaceDE w:val="0"/>
        <w:autoSpaceDN w:val="0"/>
        <w:adjustRightInd w:val="0"/>
        <w:ind w:left="2552" w:hanging="425"/>
        <w:jc w:val="both"/>
        <w:rPr>
          <w:rFonts w:asciiTheme="majorHAnsi" w:hAnsiTheme="majorHAnsi" w:cs="Arial"/>
          <w:lang w:eastAsia="cs-CZ"/>
        </w:rPr>
      </w:pPr>
      <w:r w:rsidRPr="00020D7E">
        <w:rPr>
          <w:rFonts w:asciiTheme="majorHAnsi" w:hAnsiTheme="majorHAnsi" w:cs="Arial"/>
          <w:lang w:eastAsia="cs-CZ"/>
        </w:rPr>
        <w:t>ze souboru popisných informací KN a písemných údajích z veřejných knih a operátů dřívějších pozemkových evidencí apod. včetně uvedení data šetření;</w:t>
      </w:r>
    </w:p>
    <w:p w14:paraId="74564243" w14:textId="77777777" w:rsidR="00020D7E" w:rsidRPr="00020D7E" w:rsidRDefault="00020D7E" w:rsidP="00020D7E">
      <w:pPr>
        <w:pStyle w:val="Odstavecseseznamem"/>
        <w:numPr>
          <w:ilvl w:val="1"/>
          <w:numId w:val="18"/>
        </w:numPr>
        <w:autoSpaceDE w:val="0"/>
        <w:autoSpaceDN w:val="0"/>
        <w:adjustRightInd w:val="0"/>
        <w:ind w:left="2552" w:hanging="425"/>
        <w:jc w:val="both"/>
        <w:rPr>
          <w:rFonts w:asciiTheme="majorHAnsi" w:hAnsiTheme="majorHAnsi" w:cs="Arial"/>
          <w:lang w:eastAsia="cs-CZ"/>
        </w:rPr>
      </w:pPr>
      <w:r w:rsidRPr="00020D7E">
        <w:rPr>
          <w:rFonts w:asciiTheme="majorHAnsi" w:hAnsiTheme="majorHAnsi" w:cs="Arial"/>
          <w:lang w:eastAsia="cs-CZ"/>
        </w:rPr>
        <w:t>ze sbírky listin katastrálního operátu a ze sbírky listin veřejných knih a operátů dřívějších pozemkových evidencí apod.</w:t>
      </w:r>
    </w:p>
    <w:p w14:paraId="2C390358" w14:textId="77777777" w:rsidR="00020D7E" w:rsidRPr="00020D7E" w:rsidRDefault="00020D7E" w:rsidP="00020D7E">
      <w:pPr>
        <w:pStyle w:val="Odstavecseseznamem"/>
        <w:numPr>
          <w:ilvl w:val="0"/>
          <w:numId w:val="17"/>
        </w:numPr>
        <w:autoSpaceDE w:val="0"/>
        <w:autoSpaceDN w:val="0"/>
        <w:adjustRightInd w:val="0"/>
        <w:ind w:left="2127" w:hanging="426"/>
        <w:jc w:val="both"/>
        <w:rPr>
          <w:rFonts w:asciiTheme="majorHAnsi" w:hAnsiTheme="majorHAnsi" w:cs="Arial"/>
          <w:lang w:eastAsia="cs-CZ"/>
        </w:rPr>
      </w:pPr>
      <w:r w:rsidRPr="00020D7E">
        <w:rPr>
          <w:rFonts w:asciiTheme="majorHAnsi" w:hAnsiTheme="majorHAnsi" w:cs="Arial"/>
          <w:lang w:eastAsia="cs-CZ"/>
        </w:rPr>
        <w:t>Další údaje a informace k ostatním částem geodetické dokumentace.</w:t>
      </w:r>
    </w:p>
    <w:p w14:paraId="22421C50"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5D44FEA1"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Technická zpráva musí být ověřena UOZI, který zároveň složil zkoušku G-02 nebo G-03</w:t>
      </w:r>
    </w:p>
    <w:p w14:paraId="23D3CB7B" w14:textId="77777777" w:rsidR="00020D7E" w:rsidRPr="00020D7E" w:rsidRDefault="00020D7E" w:rsidP="00020D7E">
      <w:pPr>
        <w:pStyle w:val="Text2-2"/>
        <w:numPr>
          <w:ilvl w:val="0"/>
          <w:numId w:val="0"/>
        </w:numPr>
        <w:ind w:left="1701"/>
        <w:rPr>
          <w:rFonts w:asciiTheme="majorHAnsi" w:hAnsiTheme="majorHAnsi" w:cs="Arial"/>
          <w:b/>
          <w:i/>
          <w:lang w:eastAsia="cs-CZ"/>
        </w:rPr>
      </w:pPr>
      <w:r w:rsidRPr="00020D7E">
        <w:rPr>
          <w:rFonts w:asciiTheme="majorHAnsi" w:hAnsiTheme="majorHAnsi" w:cs="Arial"/>
          <w:b/>
          <w:i/>
          <w:lang w:eastAsia="cs-CZ"/>
        </w:rPr>
        <w:t>I. 2 Majetkoprávní část</w:t>
      </w:r>
    </w:p>
    <w:p w14:paraId="0F31E68F"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Je podkladem pro stavební řízení nebo řízení o vydání společného povolení a zhotovuje se tak, aby ji bylo možné použít pro majetkoprávní přípravu stavby včetně podkladů pro odnětí nebo omezení pozemků ze ZPF a PUPFL.</w:t>
      </w:r>
    </w:p>
    <w:p w14:paraId="0866AA42"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659E6331"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Majetkoprávní část bude zpracována v souladu s požadavky předpisu SŽDC M20/MP013 „Záborový elaborát“ (č.j. 78823/2019-SŽDC-GŘ-O15, účinnost od 22. ledna 2020), tento dokument včetně příloh je umístěn na adrese http:www.spravazeleznic.cz/o-nas/vnitrni-predpisy-spravy-zeleznic/dokumenty-a-predpisy</w:t>
      </w:r>
    </w:p>
    <w:p w14:paraId="08503801"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088132BE"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Obsah a forma dat záborového elaborátu se do doby uveřejnění datového standardu VFZE řídí požadavky stanovenými Směrnicí GŘ č. 11/2006 ze dne 30.06.2006 v platném znění, společně s pokynem SŽDC P0-O7/2019-GŘ „Aplikace novel vyhlášek o dokumentacích staveb č.j. 25865/2019-SŽDC-GŘ-O6 ze dne 15.5.2019. Datový model VFZE bude pro potřeby zpracování záborového elaborátu průběžně uveřejňován na internetových stránkách Správy železnic.</w:t>
      </w:r>
    </w:p>
    <w:p w14:paraId="5F845539"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72C6605E" w14:textId="79B62B2D"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Průběh hranice pozemků v obvodu dráhy a to pozemků ve vlastnictví České republiky s právem hospodařit s majetkem státu zastoupeného Správou železnic a pozemků ve vlastnictví ČD a.s., případně pozemků jiných subjektů je určen stavem evidovaným v KN.</w:t>
      </w:r>
    </w:p>
    <w:p w14:paraId="3F6BEF3C"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2AC598A8" w14:textId="68051922"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Pokud je Zhotovitelem navrhováno řešení, které je situováno za hranici pozemku ve vlastnictví České republiky s právem hospodařit s majetkem státu zastoupeného Správou železnic, je třeba navrhnout trvalý zábor dotčeného pozemku nebo jeho části v rozsahu příslušné normy (Projektování železničních drah – ČSN 73 6301).</w:t>
      </w:r>
    </w:p>
    <w:p w14:paraId="797E1FEC"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769B9818"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 xml:space="preserve">Obdobně se postupuje při trvalém záboru pozemku ve vlastnictví České republiky s právem hospodařit s majetkem státu zastoupeného </w:t>
      </w:r>
      <w:r w:rsidRPr="00020D7E">
        <w:rPr>
          <w:rFonts w:asciiTheme="majorHAnsi" w:hAnsiTheme="majorHAnsi" w:cs="Arial"/>
          <w:strike/>
          <w:lang w:eastAsia="cs-CZ"/>
        </w:rPr>
        <w:t>SŽDC</w:t>
      </w:r>
      <w:r w:rsidRPr="00020D7E">
        <w:rPr>
          <w:rFonts w:asciiTheme="majorHAnsi" w:hAnsiTheme="majorHAnsi" w:cs="Arial"/>
          <w:lang w:eastAsia="cs-CZ"/>
        </w:rPr>
        <w:t xml:space="preserve"> Správou železnic pro SO a PS, který bude po dokončení smluvně předán jinému vlastníkovi nebo jinému oprávněnému subjektu.</w:t>
      </w:r>
    </w:p>
    <w:p w14:paraId="4A26B832"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4A752A29"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 xml:space="preserve">Hranice pozemních komunikací se určují podle zákona o pozemních komunikacích, ve znění pozdějších předpisů (zákon č. 13/1997 Sb.) </w:t>
      </w:r>
      <w:r w:rsidRPr="00020D7E">
        <w:rPr>
          <w:rFonts w:asciiTheme="majorHAnsi" w:hAnsiTheme="majorHAnsi" w:cs="Arial"/>
          <w:lang w:eastAsia="cs-CZ"/>
        </w:rPr>
        <w:lastRenderedPageBreak/>
        <w:t>a podle ustanovení vyhlášky, kterou se provádí zákon o pozemních komunikacích, vše ve znění pozdějších předpisů (vyhláška č. 104/1997 Sb., § 11 odst. 2 a příloha č. 3).</w:t>
      </w:r>
    </w:p>
    <w:p w14:paraId="0BDF3220"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0C92B731"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Zhotovitel si v nejkratším možném termínu zjistí informace o probíhajících změnách, obnově nebo revizi katastrálního operátu a zajistí soulad nově vytvářeného katastrálního operátu s majetkoprávní částí.</w:t>
      </w:r>
    </w:p>
    <w:p w14:paraId="738A83CD"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23EF47BC"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Geodetická dokumentace v územích, kde probíhá obnova katastrálního operátu, bude vyhotovena v souladu s těmito změnami a bude konzultována s Objednatelem.</w:t>
      </w:r>
    </w:p>
    <w:p w14:paraId="2D9FBF4E"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647ADC2A"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Na pozemcích ČD a.s. Zhotovitel v součinnosti s Objednatelem navrhne novou dělicí čáru pro „Oddělení pozemků pro železniční dopravní cestu“, podle níž se rozliší trvalé a dočasné zábory na těchto pozemcích. Tyto zábory se projednají v rámci přípravy stavby, případně upraví po připomínkách. Finální stav návrhu bude sloužit jako podklad pro návrh změn do systémů majetkoprávních agend (např. UMVŽST).</w:t>
      </w:r>
    </w:p>
    <w:p w14:paraId="585D2660"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08961907"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Rozsah omezení práv odpovídajících věcnému břemenu, popř. jiných omezení týkajících se pozemků a staveb, se určuje s ohledem na ustanovení obecně závazných právních předpisů. Zhotovitel zajistí písemné vyjádření budoucího oprávněného z věcného břemene o šířce věcného břemene.</w:t>
      </w:r>
    </w:p>
    <w:p w14:paraId="014AE775"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319E12AD"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V případě pochybnosti o správném zobrazení polohopisného obsahu katastrální mapy, Zhotovitel projedná řešení s ÚOZI Objednatele. Pokud bude Objednatel požadovat zpřesnění nebo opravu zákresu vlastnické hranice, zajistí Zhotovitel dokumentaci o vytyčení vlastnické hranice a geometrický plán pro průběh vytyčené nebo vlastníky upřesněné hranice pozemků nebo v případě opravy geometrický plán pro opravu geometrického a polohového určení pozemku.</w:t>
      </w:r>
    </w:p>
    <w:p w14:paraId="183F3FE8"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4D836A14" w14:textId="77777777" w:rsidR="00020D7E" w:rsidRPr="00020D7E" w:rsidRDefault="00020D7E" w:rsidP="00020D7E">
      <w:pPr>
        <w:pStyle w:val="Odstavecseseznamem"/>
        <w:autoSpaceDE w:val="0"/>
        <w:autoSpaceDN w:val="0"/>
        <w:adjustRightInd w:val="0"/>
        <w:ind w:left="2127"/>
        <w:jc w:val="both"/>
        <w:rPr>
          <w:rFonts w:asciiTheme="majorHAnsi" w:hAnsiTheme="majorHAnsi" w:cs="Arial"/>
          <w:b/>
          <w:lang w:eastAsia="cs-CZ"/>
        </w:rPr>
      </w:pPr>
      <w:r w:rsidRPr="00020D7E">
        <w:rPr>
          <w:rFonts w:asciiTheme="majorHAnsi" w:hAnsiTheme="majorHAnsi" w:cs="Arial"/>
          <w:b/>
          <w:lang w:eastAsia="cs-CZ"/>
        </w:rPr>
        <w:t>Majetkoprávní část bude obsahovat:</w:t>
      </w:r>
    </w:p>
    <w:p w14:paraId="45896BB4" w14:textId="77777777" w:rsidR="00020D7E" w:rsidRPr="00020D7E" w:rsidRDefault="00020D7E" w:rsidP="00020D7E">
      <w:pPr>
        <w:pStyle w:val="Odstavecseseznamem"/>
        <w:numPr>
          <w:ilvl w:val="0"/>
          <w:numId w:val="19"/>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Informace ze souboru popisných informací KN a písemné údaje z veřejných knih a operátů dřívějších pozemkových evidencí a obsahuje údaje:</w:t>
      </w:r>
    </w:p>
    <w:p w14:paraId="43F59FDF"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o katastrálních územích, pozemcích a stavbách nebo bytech a nebytových prostorech (v ustanovení tohoto článku dále jen „nemovitosti“),</w:t>
      </w:r>
    </w:p>
    <w:p w14:paraId="410312CA"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vlastnická a jiná práva k nemovitostem, která budou stavbou dotčena</w:t>
      </w:r>
    </w:p>
    <w:p w14:paraId="2DF4B4FD"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a rovněž údaje o sousedních nemovitostech a dalších nemovitostech, u nichž mohou být vlastnická a jiná práva stavbou dotčena (dále jen „sousední nemovitosti“).</w:t>
      </w:r>
    </w:p>
    <w:p w14:paraId="1FD00D14"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Údaje o stavbou dotčených nemovitostech se dokládají výpisem z KN nebo z veřejných knih.</w:t>
      </w:r>
    </w:p>
    <w:p w14:paraId="0B927077" w14:textId="77777777" w:rsidR="00020D7E" w:rsidRPr="00020D7E" w:rsidRDefault="00020D7E" w:rsidP="00020D7E">
      <w:pPr>
        <w:pStyle w:val="Odstavecseseznamem"/>
        <w:autoSpaceDE w:val="0"/>
        <w:autoSpaceDN w:val="0"/>
        <w:adjustRightInd w:val="0"/>
        <w:ind w:left="2835"/>
        <w:jc w:val="both"/>
        <w:rPr>
          <w:rFonts w:asciiTheme="majorHAnsi" w:hAnsiTheme="majorHAnsi" w:cs="Arial"/>
          <w:lang w:eastAsia="cs-CZ"/>
        </w:rPr>
      </w:pPr>
    </w:p>
    <w:p w14:paraId="0BF1418D" w14:textId="77777777" w:rsidR="00020D7E" w:rsidRPr="00020D7E" w:rsidRDefault="00020D7E" w:rsidP="00020D7E">
      <w:pPr>
        <w:pStyle w:val="Odstavecseseznamem"/>
        <w:numPr>
          <w:ilvl w:val="0"/>
          <w:numId w:val="19"/>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Pozemky a stavby nebo byty a nebytové prostory dotčené stavbou podle katastrálních území a s určením výměry záboru nebo jiného dotčení nemovitosti. v rámci každého katastrálního území je členění nemovitostí provedeno následovně:</w:t>
      </w:r>
    </w:p>
    <w:p w14:paraId="416C7A2A"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seznam všech vlastníků a jiných oprávněných subjektů podle listů vlastnictví s uvedením všech údajů o nich a nemovitostech,</w:t>
      </w:r>
    </w:p>
    <w:p w14:paraId="79978315"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seznam nemovitostí a jejich částí dotčených trvalým záborem v členění na ZPF, PUPFL a nemovitosti ostatní,</w:t>
      </w:r>
    </w:p>
    <w:p w14:paraId="448CB710"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seznam nemovitostí a jejich částí dotčených dočasným záborem do 1 roku v členění na ZPF, PUPFL a nemovitosti ostatní,</w:t>
      </w:r>
    </w:p>
    <w:p w14:paraId="6557B328"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lastRenderedPageBreak/>
        <w:t>seznam nemovitostí a jejich částí dotčených dočasným záborem nad 1 rok v členění na ZPF, PUPFL a nemovitosti ostatní,</w:t>
      </w:r>
    </w:p>
    <w:p w14:paraId="7080F745"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seznam nemovitostí a jejich částí dotčených věcným břemenem nebo jiným omezením (např. plnění mající povahu věcného břemene) s uvedením PS či SO, pro něž se věcné břemeno bude zřizovat,</w:t>
      </w:r>
    </w:p>
    <w:p w14:paraId="1E9B07EE"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seznam nemovitostí a jejich částí – zóna indukovaných účinků</w:t>
      </w:r>
    </w:p>
    <w:p w14:paraId="3C8C04A9"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seznam nemovitostí a jejich částí dotčených individuálním protihlukovým opatřením,</w:t>
      </w:r>
    </w:p>
    <w:p w14:paraId="629BA102"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seznam nemovitostí a jejich částí dotčených demolicí,</w:t>
      </w:r>
    </w:p>
    <w:p w14:paraId="077CACDC" w14:textId="36AD4D86"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nemovitosti ve vlastnictví České republiky s právem hospodařit s majetkem státu zastoupeného Správou železnic,</w:t>
      </w:r>
    </w:p>
    <w:p w14:paraId="5500334F"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nemovitosti ve vlastnictví ČD a.s. s uvedením všech údajů o nich (včetně trvalého záboru, dočasného záboru, atd.),</w:t>
      </w:r>
    </w:p>
    <w:p w14:paraId="03BD512B"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nemovitosti ve vlastnictví jiných subjektů,</w:t>
      </w:r>
    </w:p>
    <w:p w14:paraId="10DF8E94"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seznam pozemků z PUPFL do 50 m od hranice obvodu stavby,</w:t>
      </w:r>
    </w:p>
    <w:p w14:paraId="6B6D80D4"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seznam sousedních nemovitostí.</w:t>
      </w:r>
    </w:p>
    <w:p w14:paraId="62F446A4" w14:textId="77777777" w:rsidR="00020D7E" w:rsidRPr="00020D7E" w:rsidRDefault="00020D7E" w:rsidP="00020D7E">
      <w:pPr>
        <w:pStyle w:val="Odstavecseseznamem"/>
        <w:autoSpaceDE w:val="0"/>
        <w:autoSpaceDN w:val="0"/>
        <w:adjustRightInd w:val="0"/>
        <w:ind w:left="2835"/>
        <w:jc w:val="both"/>
        <w:rPr>
          <w:rFonts w:asciiTheme="majorHAnsi" w:hAnsiTheme="majorHAnsi" w:cs="Arial"/>
          <w:lang w:eastAsia="cs-CZ"/>
        </w:rPr>
      </w:pPr>
    </w:p>
    <w:p w14:paraId="5046E4B5" w14:textId="77777777" w:rsidR="00020D7E" w:rsidRPr="00020D7E" w:rsidRDefault="00020D7E" w:rsidP="00020D7E">
      <w:pPr>
        <w:pStyle w:val="Odstavecseseznamem"/>
        <w:numPr>
          <w:ilvl w:val="0"/>
          <w:numId w:val="19"/>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Bilance ploch podle okresů a katastrálních území</w:t>
      </w:r>
    </w:p>
    <w:p w14:paraId="4AC0D982" w14:textId="77777777" w:rsidR="00020D7E" w:rsidRPr="00020D7E" w:rsidRDefault="00020D7E" w:rsidP="00020D7E">
      <w:pPr>
        <w:pStyle w:val="Odstavecseseznamem"/>
        <w:autoSpaceDE w:val="0"/>
        <w:autoSpaceDN w:val="0"/>
        <w:adjustRightInd w:val="0"/>
        <w:ind w:left="2421"/>
        <w:jc w:val="both"/>
        <w:rPr>
          <w:rFonts w:asciiTheme="majorHAnsi" w:hAnsiTheme="majorHAnsi" w:cs="Arial"/>
          <w:lang w:eastAsia="cs-CZ"/>
        </w:rPr>
      </w:pPr>
    </w:p>
    <w:p w14:paraId="63651D53" w14:textId="77777777" w:rsidR="00020D7E" w:rsidRPr="00020D7E" w:rsidRDefault="00020D7E" w:rsidP="00020D7E">
      <w:pPr>
        <w:pStyle w:val="Odstavecseseznamem"/>
        <w:numPr>
          <w:ilvl w:val="0"/>
          <w:numId w:val="19"/>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Přehledný seznam trvalých a dočasných záborů a jiného dotčení nemovitostí v členění na ZPF, PUPFL a nemovitosti ostatní.</w:t>
      </w:r>
    </w:p>
    <w:p w14:paraId="3922F5D5" w14:textId="77777777" w:rsidR="00020D7E" w:rsidRPr="00020D7E" w:rsidRDefault="00020D7E" w:rsidP="00020D7E">
      <w:pPr>
        <w:pStyle w:val="Odstavecseseznamem"/>
        <w:autoSpaceDE w:val="0"/>
        <w:autoSpaceDN w:val="0"/>
        <w:adjustRightInd w:val="0"/>
        <w:ind w:left="2421"/>
        <w:jc w:val="both"/>
        <w:rPr>
          <w:rFonts w:asciiTheme="majorHAnsi" w:hAnsiTheme="majorHAnsi" w:cs="Arial"/>
          <w:lang w:eastAsia="cs-CZ"/>
        </w:rPr>
      </w:pPr>
    </w:p>
    <w:p w14:paraId="0D3DCFD0" w14:textId="77777777" w:rsidR="00020D7E" w:rsidRPr="00020D7E" w:rsidRDefault="00020D7E" w:rsidP="00020D7E">
      <w:pPr>
        <w:pStyle w:val="Odstavecseseznamem"/>
        <w:numPr>
          <w:ilvl w:val="0"/>
          <w:numId w:val="19"/>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 xml:space="preserve">Klad mapových listů katastrální mapy </w:t>
      </w:r>
    </w:p>
    <w:p w14:paraId="175A1377" w14:textId="77777777" w:rsidR="00020D7E" w:rsidRPr="00020D7E" w:rsidRDefault="00020D7E" w:rsidP="00020D7E">
      <w:pPr>
        <w:pStyle w:val="Odstavecseseznamem"/>
        <w:autoSpaceDE w:val="0"/>
        <w:autoSpaceDN w:val="0"/>
        <w:adjustRightInd w:val="0"/>
        <w:ind w:left="2421"/>
        <w:jc w:val="both"/>
        <w:rPr>
          <w:rFonts w:asciiTheme="majorHAnsi" w:hAnsiTheme="majorHAnsi" w:cs="Arial"/>
          <w:lang w:eastAsia="cs-CZ"/>
        </w:rPr>
      </w:pPr>
    </w:p>
    <w:p w14:paraId="75A978D8" w14:textId="77777777" w:rsidR="00020D7E" w:rsidRPr="00020D7E" w:rsidRDefault="00020D7E" w:rsidP="00020D7E">
      <w:pPr>
        <w:pStyle w:val="Odstavecseseznamem"/>
        <w:numPr>
          <w:ilvl w:val="0"/>
          <w:numId w:val="19"/>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Situace kladu mapových listů katastrální mapy ve vhodném měřítku, zobrazující použité platné katastrální mapy (popř. mapy dřívější pozemkové evidence) s vyznačením označení mapových listů, hranic a názvů katastrálních území a stávající a projektované trasy stavby s jejich staničením.</w:t>
      </w:r>
    </w:p>
    <w:p w14:paraId="018DF4A7" w14:textId="77777777" w:rsidR="00020D7E" w:rsidRPr="00020D7E" w:rsidRDefault="00020D7E" w:rsidP="00020D7E">
      <w:pPr>
        <w:pStyle w:val="Odstavecseseznamem"/>
        <w:autoSpaceDE w:val="0"/>
        <w:autoSpaceDN w:val="0"/>
        <w:adjustRightInd w:val="0"/>
        <w:ind w:left="2421"/>
        <w:jc w:val="both"/>
        <w:rPr>
          <w:rFonts w:asciiTheme="majorHAnsi" w:hAnsiTheme="majorHAnsi" w:cs="Arial"/>
          <w:lang w:eastAsia="cs-CZ"/>
        </w:rPr>
      </w:pPr>
    </w:p>
    <w:p w14:paraId="3DEF59A6" w14:textId="77777777" w:rsidR="00020D7E" w:rsidRPr="00020D7E" w:rsidRDefault="00020D7E" w:rsidP="00020D7E">
      <w:pPr>
        <w:pStyle w:val="Odstavecseseznamem"/>
        <w:numPr>
          <w:ilvl w:val="0"/>
          <w:numId w:val="19"/>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Předběžný výkres výkupu pozemků</w:t>
      </w:r>
    </w:p>
    <w:p w14:paraId="224F0AE0" w14:textId="77777777" w:rsidR="00020D7E" w:rsidRPr="00020D7E" w:rsidRDefault="00020D7E" w:rsidP="00020D7E">
      <w:pPr>
        <w:pStyle w:val="Odstavecseseznamem"/>
        <w:autoSpaceDE w:val="0"/>
        <w:autoSpaceDN w:val="0"/>
        <w:adjustRightInd w:val="0"/>
        <w:ind w:left="2421"/>
        <w:jc w:val="both"/>
        <w:rPr>
          <w:rFonts w:asciiTheme="majorHAnsi" w:hAnsiTheme="majorHAnsi" w:cs="Arial"/>
          <w:lang w:eastAsia="cs-CZ"/>
        </w:rPr>
      </w:pPr>
      <w:r w:rsidRPr="00020D7E">
        <w:rPr>
          <w:rFonts w:asciiTheme="majorHAnsi" w:hAnsiTheme="majorHAnsi" w:cs="Arial"/>
          <w:lang w:eastAsia="cs-CZ"/>
        </w:rPr>
        <w:t>Výkres situace platného stavu katastru nemovitostí (případně dřívější pozemkové evidence) v měřítku platné katastrální mapy, v rozsahu potřebném pro vydání stavebního povolení, s barevným vyznačením:</w:t>
      </w:r>
    </w:p>
    <w:p w14:paraId="4D6102F3"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trvalých a dočasných záborů nemovitostí a jiného dotčení nemovitostí v členění na ZPF, PUPFL a nemovitosti ostatní,</w:t>
      </w:r>
    </w:p>
    <w:p w14:paraId="1DBAFA5F"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trvalých a dočasných záborů nemovitostí a jiného dotčení nemovitostí ve vlastnictví ČD a.s., v členění na ZPF, PUPFL a nemovitosti ostatní,</w:t>
      </w:r>
    </w:p>
    <w:p w14:paraId="2923DD0A" w14:textId="3F8A899B"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dotčených nemovitostí ve vlastnictví České republiky s právem hospodařit majetkem státu zastoupeného Správou železnic,</w:t>
      </w:r>
    </w:p>
    <w:p w14:paraId="5FE389E5"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nemovitostí a jejich částí v zóně indukovaných účinků,</w:t>
      </w:r>
    </w:p>
    <w:p w14:paraId="372DF80C"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nemovitostí a jejich částí dotčených individuálními protihlukovými opatřeními (např. okna),</w:t>
      </w:r>
    </w:p>
    <w:p w14:paraId="7991C6BD"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nemovitostí nebo jejich částí dotčených demolicí (slouží k výmazu z katastru nemovitostí),</w:t>
      </w:r>
    </w:p>
    <w:p w14:paraId="68822D74"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orientačního zákresu staničení v ose stávající a projektované trasy železniční tratě,</w:t>
      </w:r>
    </w:p>
    <w:p w14:paraId="6516B173"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rámů mapových listů katastrální mapy, popř. map dřívější pozemkové evidence, včetně označení mapových listů, hranic a názvů katastrálních území,</w:t>
      </w:r>
    </w:p>
    <w:p w14:paraId="32A281B6"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bonitovaných půdně ekologických jednotek (BPEJ),</w:t>
      </w:r>
    </w:p>
    <w:p w14:paraId="1F570367"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označení názvů a čísel SO a PS vyvolávajících trvalý a dočasný zábor nemovitostí a jiné dotčení nemovitostí - viz bod I. 2 část b).</w:t>
      </w:r>
    </w:p>
    <w:p w14:paraId="682A498D" w14:textId="77777777" w:rsidR="00020D7E" w:rsidRPr="00020D7E" w:rsidRDefault="00020D7E" w:rsidP="00020D7E">
      <w:pPr>
        <w:pStyle w:val="Odstavecseseznamem"/>
        <w:autoSpaceDE w:val="0"/>
        <w:autoSpaceDN w:val="0"/>
        <w:adjustRightInd w:val="0"/>
        <w:ind w:left="2421"/>
        <w:jc w:val="both"/>
        <w:rPr>
          <w:rFonts w:asciiTheme="majorHAnsi" w:hAnsiTheme="majorHAnsi" w:cs="Arial"/>
          <w:lang w:eastAsia="cs-CZ"/>
        </w:rPr>
      </w:pPr>
      <w:r w:rsidRPr="00020D7E">
        <w:rPr>
          <w:rFonts w:asciiTheme="majorHAnsi" w:hAnsiTheme="majorHAnsi" w:cs="Arial"/>
          <w:lang w:eastAsia="cs-CZ"/>
        </w:rPr>
        <w:t>Pokud situace v měřítku platné katastrální mapy není dostatečně přehledná, vyhotoví se detail ve větším měřítku.</w:t>
      </w:r>
    </w:p>
    <w:p w14:paraId="39549CD6" w14:textId="77777777" w:rsidR="00020D7E" w:rsidRPr="00020D7E" w:rsidRDefault="00020D7E" w:rsidP="00020D7E">
      <w:pPr>
        <w:pStyle w:val="Odstavecseseznamem"/>
        <w:autoSpaceDE w:val="0"/>
        <w:autoSpaceDN w:val="0"/>
        <w:adjustRightInd w:val="0"/>
        <w:ind w:left="2421"/>
        <w:jc w:val="both"/>
        <w:rPr>
          <w:rFonts w:asciiTheme="majorHAnsi" w:hAnsiTheme="majorHAnsi" w:cs="Arial"/>
          <w:lang w:eastAsia="cs-CZ"/>
        </w:rPr>
      </w:pPr>
      <w:r w:rsidRPr="00020D7E">
        <w:rPr>
          <w:rFonts w:asciiTheme="majorHAnsi" w:hAnsiTheme="majorHAnsi" w:cs="Arial"/>
          <w:lang w:eastAsia="cs-CZ"/>
        </w:rPr>
        <w:lastRenderedPageBreak/>
        <w:t>Pro sledování postupu majetkoprávního vypořádání stavby zpracuje Zhotovitel přehlednou tabulku pozemků a staveb dotčených stavbou. Údaje o dotčených pozemcích a stavbách, o geometrických plánech pro rozdělení pozemků a vymezení rozsahu věcného břemene k části pozemku, o uzavření všech smluv pro získání práv k pozemkům pro Objednatele atd. budou průběžně doplňovány a aktualizovány ve spolupráci s Objednatelem. Formát této tabulky bude v úvodu prací na zhotovení díla specifikován Objednatelem.</w:t>
      </w:r>
    </w:p>
    <w:p w14:paraId="7E1185D2" w14:textId="77777777" w:rsidR="00020D7E" w:rsidRPr="00020D7E" w:rsidRDefault="00020D7E" w:rsidP="00020D7E">
      <w:pPr>
        <w:pStyle w:val="Text2-2"/>
        <w:numPr>
          <w:ilvl w:val="0"/>
          <w:numId w:val="0"/>
        </w:numPr>
        <w:ind w:left="1701"/>
        <w:rPr>
          <w:rFonts w:asciiTheme="majorHAnsi" w:hAnsiTheme="majorHAnsi" w:cs="Arial"/>
          <w:b/>
          <w:i/>
          <w:lang w:eastAsia="cs-CZ"/>
        </w:rPr>
      </w:pPr>
      <w:r w:rsidRPr="00020D7E">
        <w:rPr>
          <w:rFonts w:asciiTheme="majorHAnsi" w:hAnsiTheme="majorHAnsi" w:cs="Arial"/>
          <w:b/>
          <w:i/>
          <w:lang w:eastAsia="cs-CZ"/>
        </w:rPr>
        <w:t>I. 3 Návrh vytyčovací sítě</w:t>
      </w:r>
    </w:p>
    <w:p w14:paraId="0147BF75" w14:textId="4F5A7A2C"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Vytyčovací síť musí vycházet z údajů o železničním bodovém poli (ŽBP), které vyhovuje platným TKP a které předá Zhotoviteli Objednatel. Vytyčovací síť (polohová a výšková) se navrhuje jako primární systém pro vytyčení polohy a výškových úrovní stavby podle příslušné normy (ČSN 73 0420-1 Přesnost vytyčování – Část 1: Základní požadavky - červenec 2002). Body vytyčovací sítě musí svojí polohou a přesností umožnit vytyčovací, kontrolní a dokumentační práce po dobu výstavby, dále po jejím ukončení umožní užívání a údržbu stavby. Pro umístění, stabilizaci, ochranu, technologii měření a určení souřadnic, dokumentaci a přesnost bodů vytyčovací sítě se použije Metodický pokyn SŽDC M20/MP007 a přiměřeně dokument M20/MP010 „Účelová železniční mapa velkého měřítka“ (č.j. 39342/2018-SŽDC-GŘ-O15, účinnost od 3.8.2018).</w:t>
      </w:r>
    </w:p>
    <w:p w14:paraId="388889DA"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691D3953"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Souřadnice a nadmořské výšky bodů vytyčovací sítě se uvádějí v mm.</w:t>
      </w:r>
    </w:p>
    <w:p w14:paraId="212D153F"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5994E189"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V návrhu vytyčovací sítě se zejména:</w:t>
      </w:r>
    </w:p>
    <w:p w14:paraId="3F9D21D5"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navrhne umístění bodů vytyčovací sítě v místech, která nebudou dotčena stavební činností ani zařízením staveniště,</w:t>
      </w:r>
    </w:p>
    <w:p w14:paraId="0A27B2C9"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projedná souhlas vlastníka dotčené nemovitosti se zřízením a trvalým umístěním bodu (primární systém) na nemovitosti</w:t>
      </w:r>
    </w:p>
    <w:p w14:paraId="30028AA8"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stanoví případné překládání bodů vytyčovací sítě v průběhu výstavby podle stavebních pracovních postupů,</w:t>
      </w:r>
    </w:p>
    <w:p w14:paraId="6C8E2D5D"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naplánuje přesnost bodů vytyčovací sítě s ohledem na předané polohové a výškové bodové pole,</w:t>
      </w:r>
    </w:p>
    <w:p w14:paraId="256F3CED"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určí způsob stabilizace, ochrany, měření, dokumentace a údržby bodů vytyčovací sítě.</w:t>
      </w:r>
    </w:p>
    <w:p w14:paraId="3781188E"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Stejná pravidla platí pro návrh geodetické mikrosítě stavby (tunely, mosty, …)</w:t>
      </w:r>
    </w:p>
    <w:p w14:paraId="6E97CBDC"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5074B3AD"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Pro body geodetické mikrosítě bodů stabilizované nucenou centrací nebo jinou pevnou stabilizací vyhotoví Zhotovitel nákres rozmístění těchto bodů a jejich stabilizace.</w:t>
      </w:r>
    </w:p>
    <w:p w14:paraId="281DDE53"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1CE6CDE7"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Návrh vytyčovací sítě a geodetické mikrosítě bodů obsahuje:</w:t>
      </w:r>
    </w:p>
    <w:p w14:paraId="5D75CFC9" w14:textId="77777777" w:rsidR="00020D7E" w:rsidRPr="00020D7E" w:rsidRDefault="00020D7E" w:rsidP="00020D7E">
      <w:pPr>
        <w:pStyle w:val="Odstavecseseznamem"/>
        <w:numPr>
          <w:ilvl w:val="0"/>
          <w:numId w:val="20"/>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Údaje o stávajících geodetických bodech. Údaje (geodetické údaje, nivelační údaje, seznam souřadnic a výšek apod.) o bodech základního a podrobného polohového a výškového bodového pole, včetně bodů železničního bodového pole (ŽBP) předaných Objednatelem a o bodech doplněných Zhotovitelem (primární systém).</w:t>
      </w:r>
    </w:p>
    <w:p w14:paraId="0BB14D0E" w14:textId="77777777" w:rsidR="00020D7E" w:rsidRPr="00020D7E" w:rsidRDefault="00020D7E" w:rsidP="00020D7E">
      <w:pPr>
        <w:pStyle w:val="Odstavecseseznamem"/>
        <w:numPr>
          <w:ilvl w:val="0"/>
          <w:numId w:val="20"/>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Písemnou část návrhu vytyčovací sítě a geodetické mikrosítě bodů, ve které se uvede:</w:t>
      </w:r>
    </w:p>
    <w:p w14:paraId="2BE5CF4E"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seznam bodů základního a podrobného bodového pole (polohového a výškového), které spravují orgány státní správy nebo právnické osoby pověřené vedením dokumentace těchto bodů, navržených k přemístění, odstranění nebo jinému opatření k ochraně značky bodu,</w:t>
      </w:r>
    </w:p>
    <w:p w14:paraId="2A4EA62C"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lastRenderedPageBreak/>
        <w:t>seznam stávajících bodů vytyčovací sítě – primárního systému (geodetických bodů polohového a výškového bodového pole z geodetických podkladů, které lze použít pro měření navržených bodů vytyčovací sítě) s vyznačením závad (bod nepoužitelný, bod zničen, chybný místopis), doby rekognoskace a použitelnosti bodů podle etap výstavby,</w:t>
      </w:r>
    </w:p>
    <w:p w14:paraId="2649C0B9"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seznam navržených bodů vytyčovací sítě a geodetické mikrosítě bodů s vyznačením použitelnosti bodů podle etap výstavby.</w:t>
      </w:r>
    </w:p>
    <w:p w14:paraId="767351C5" w14:textId="77777777" w:rsidR="00020D7E" w:rsidRPr="00020D7E" w:rsidRDefault="00020D7E" w:rsidP="00020D7E">
      <w:pPr>
        <w:pStyle w:val="Odstavecseseznamem"/>
        <w:numPr>
          <w:ilvl w:val="0"/>
          <w:numId w:val="20"/>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Výkres návrhu vytyčovací sítě a geodetické mikrosítě bodů v měřítku koordinační situace stavby (zpravidla vyhotovený jako její přítisk), ve kterém jsou zobrazeny body podle části písemné a jejich orientace. Body se barevně rozliší.</w:t>
      </w:r>
    </w:p>
    <w:p w14:paraId="4114E73B" w14:textId="77777777" w:rsidR="00020D7E" w:rsidRPr="00020D7E" w:rsidRDefault="00020D7E" w:rsidP="00020D7E">
      <w:pPr>
        <w:pStyle w:val="Odstavecseseznamem"/>
        <w:numPr>
          <w:ilvl w:val="0"/>
          <w:numId w:val="20"/>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Písemný souhlas ÚOZI Objednatele s návrhem vytyčovací sítě a geodetické mikrosítě bodů.</w:t>
      </w:r>
    </w:p>
    <w:p w14:paraId="59F7953A" w14:textId="77777777" w:rsidR="00020D7E" w:rsidRPr="00020D7E" w:rsidRDefault="00020D7E" w:rsidP="00020D7E">
      <w:pPr>
        <w:pStyle w:val="Odstavecseseznamem"/>
        <w:numPr>
          <w:ilvl w:val="0"/>
          <w:numId w:val="20"/>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Protokol o předání všech nově zřízených bodů ŽBP, který zajistí Zhotovitel s ÚOZI Objednatele.</w:t>
      </w:r>
    </w:p>
    <w:p w14:paraId="0A24C743" w14:textId="77777777" w:rsidR="00020D7E" w:rsidRPr="00020D7E" w:rsidRDefault="00020D7E" w:rsidP="00020D7E">
      <w:pPr>
        <w:pStyle w:val="Odstavecseseznamem"/>
        <w:numPr>
          <w:ilvl w:val="0"/>
          <w:numId w:val="20"/>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Vyjádření orgánů státní správy nebo právnických osob pověřených vedením dokumentace bodů základního a podrobného bodového pole (polohového a výškového) k navrženým změnám.</w:t>
      </w:r>
    </w:p>
    <w:p w14:paraId="3FFD0C1D" w14:textId="77777777" w:rsidR="00020D7E" w:rsidRPr="00020D7E" w:rsidRDefault="00020D7E" w:rsidP="00020D7E">
      <w:pPr>
        <w:pStyle w:val="Text2-2"/>
        <w:numPr>
          <w:ilvl w:val="0"/>
          <w:numId w:val="0"/>
        </w:numPr>
        <w:ind w:left="1701"/>
        <w:rPr>
          <w:rFonts w:asciiTheme="majorHAnsi" w:hAnsiTheme="majorHAnsi" w:cs="Arial"/>
          <w:b/>
          <w:i/>
          <w:lang w:eastAsia="cs-CZ"/>
        </w:rPr>
      </w:pPr>
      <w:r w:rsidRPr="00020D7E">
        <w:rPr>
          <w:rFonts w:asciiTheme="majorHAnsi" w:hAnsiTheme="majorHAnsi" w:cs="Arial"/>
          <w:b/>
          <w:i/>
          <w:lang w:eastAsia="cs-CZ"/>
        </w:rPr>
        <w:t>I. 4 Koordinační vytyčovací výkres</w:t>
      </w:r>
    </w:p>
    <w:p w14:paraId="69C685E8"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 xml:space="preserve">Koordinační vytyčovací výkres se zhotoví podle příslušných norem (ČSN ISO 4463-1 (73 0411) Měřicí metody ve výstavbě – Vytyčování a měření – Část 1: Navrhování organizace, postupy měření a přejímací podmínky, ČSN ISO 4463-2 Měřicí metody ve výstavbě – Vytyčování a měření – Část 2: Měřící značky, v platném znění, ČSN ISO 4463-3 (73 0411) Měřicí metody ve výstavbě – Vytyčování a měření – Část 3: Kontrolní seznam geodetických a měřických služeb a ČSN 013419 Vytyčovací výkresy staveb) a obsahuje: </w:t>
      </w:r>
    </w:p>
    <w:p w14:paraId="000BF92A" w14:textId="77777777" w:rsidR="00020D7E" w:rsidRPr="00020D7E" w:rsidRDefault="00020D7E" w:rsidP="00020D7E">
      <w:pPr>
        <w:pStyle w:val="Odstavecseseznamem"/>
        <w:numPr>
          <w:ilvl w:val="0"/>
          <w:numId w:val="21"/>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část písemnou, ve které se uvede seznam do koordinačního výkresu stavby zapracovaných PS a SO a seznam čísel bodů pro vytyčení prostorové polohy (sekundární systém – to jsou charakteristické body budovy, mostu, tunelu, upravených prostranství a terénních úprav, hlavní body osy dráhy, pozemní komunikace a nadzemního a podzemního vedení a hlavní výškové body), bodů pro podrobné vytyčení (rozměr a tvar objektu), popř. dalších pro vytyčení použitelných bodů (např. body příčných profilů), jejich souřadnic v S-JTSK, nadmořských výšek v Bpv, popisu bodů a mezních vytyčovacích odchylek podle příslušných norem (ČSN 73 0420-1 Přesnost vytyčování – Část 1: Základní požadavky a ČSN 73 0420-2 Přesnost vytyčování – Část 2: Vytyčovací odchylky),</w:t>
      </w:r>
    </w:p>
    <w:p w14:paraId="6662789A" w14:textId="77777777" w:rsidR="00020D7E" w:rsidRPr="00020D7E" w:rsidRDefault="00020D7E" w:rsidP="00020D7E">
      <w:pPr>
        <w:pStyle w:val="Odstavecseseznamem"/>
        <w:numPr>
          <w:ilvl w:val="0"/>
          <w:numId w:val="21"/>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 xml:space="preserve">vlastní koordinační vytyčovací výkres v měřítku 1 : 1000 nebo </w:t>
      </w:r>
      <w:r w:rsidRPr="00020D7E">
        <w:rPr>
          <w:rFonts w:asciiTheme="majorHAnsi" w:hAnsiTheme="majorHAnsi" w:cs="Arial"/>
          <w:lang w:eastAsia="cs-CZ"/>
        </w:rPr>
        <w:br/>
        <w:t>1 : 500 se zobrazením všech PS a SO podle části písemné a bodů primárního systému (to jsou body geodetické body polohového a výškové bodového pole z geodetických podkladů, které podle návrhu vytyčovací sítě lze použít pro měření vytyčovací sítě a pro vytyčování)</w:t>
      </w:r>
    </w:p>
    <w:p w14:paraId="6AB99C90" w14:textId="77777777" w:rsidR="00020D7E" w:rsidRPr="00020D7E" w:rsidRDefault="00020D7E" w:rsidP="00020D7E">
      <w:pPr>
        <w:autoSpaceDE w:val="0"/>
        <w:autoSpaceDN w:val="0"/>
        <w:adjustRightInd w:val="0"/>
        <w:ind w:left="2061"/>
        <w:jc w:val="both"/>
        <w:rPr>
          <w:rFonts w:asciiTheme="majorHAnsi" w:hAnsiTheme="majorHAnsi" w:cs="Arial"/>
          <w:lang w:eastAsia="cs-CZ"/>
        </w:rPr>
      </w:pPr>
      <w:r w:rsidRPr="00020D7E">
        <w:rPr>
          <w:rFonts w:asciiTheme="majorHAnsi" w:hAnsiTheme="majorHAnsi" w:cs="Arial"/>
          <w:lang w:eastAsia="cs-CZ"/>
        </w:rPr>
        <w:t>Koordinační vytyčovací výkres musí být ověřen UOZI dodavatele.</w:t>
      </w:r>
    </w:p>
    <w:p w14:paraId="6DB82803" w14:textId="77777777" w:rsidR="00020D7E" w:rsidRPr="00020D7E" w:rsidRDefault="00020D7E" w:rsidP="00020D7E">
      <w:pPr>
        <w:autoSpaceDE w:val="0"/>
        <w:autoSpaceDN w:val="0"/>
        <w:adjustRightInd w:val="0"/>
        <w:spacing w:after="80"/>
        <w:ind w:left="2342"/>
        <w:jc w:val="both"/>
        <w:rPr>
          <w:rFonts w:asciiTheme="majorHAnsi" w:hAnsiTheme="majorHAnsi" w:cs="Calibri"/>
          <w:lang w:eastAsia="cs-CZ"/>
        </w:rPr>
      </w:pPr>
    </w:p>
    <w:p w14:paraId="4CE3E3EA" w14:textId="77777777" w:rsidR="00020D7E" w:rsidRPr="00020D7E" w:rsidRDefault="00020D7E" w:rsidP="00020D7E">
      <w:pPr>
        <w:pStyle w:val="Text2-2"/>
        <w:numPr>
          <w:ilvl w:val="0"/>
          <w:numId w:val="0"/>
        </w:numPr>
        <w:ind w:left="1701"/>
        <w:rPr>
          <w:rFonts w:asciiTheme="majorHAnsi" w:hAnsiTheme="majorHAnsi" w:cs="Arial"/>
          <w:b/>
          <w:i/>
          <w:lang w:eastAsia="cs-CZ"/>
        </w:rPr>
      </w:pPr>
      <w:r w:rsidRPr="00020D7E">
        <w:rPr>
          <w:rFonts w:asciiTheme="majorHAnsi" w:hAnsiTheme="majorHAnsi" w:cs="Arial"/>
          <w:b/>
          <w:i/>
          <w:lang w:eastAsia="cs-CZ"/>
        </w:rPr>
        <w:t>I. 5 Obvod stavby</w:t>
      </w:r>
    </w:p>
    <w:p w14:paraId="5DAB6657"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Obvod stavby je určen pro vytyčení záborů nemovitostí a jiného dotčení nemovitostí pro realizaci stavby a je podkladem pro vyhotovení geometrických plánů a jiných podkladů pro majetkoprávní vypořádání.</w:t>
      </w:r>
    </w:p>
    <w:p w14:paraId="13820BBF"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Obvod stavby musí být koordinován s geometrickými plány vyhotovenými v průběhu zhotovení díla (pro stavební řízení nebo pro řízení o vydání společného povolení).</w:t>
      </w:r>
    </w:p>
    <w:p w14:paraId="7F0966B0"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lastRenderedPageBreak/>
        <w:t>Obvod stavby obsahuje:</w:t>
      </w:r>
    </w:p>
    <w:p w14:paraId="26B57902" w14:textId="77777777" w:rsidR="00020D7E" w:rsidRPr="00020D7E" w:rsidRDefault="00020D7E" w:rsidP="00020D7E">
      <w:pPr>
        <w:pStyle w:val="Odstavecseseznamem"/>
        <w:numPr>
          <w:ilvl w:val="0"/>
          <w:numId w:val="22"/>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písemnou část, ve které se uvede seznam souřadnic lomových bodů:</w:t>
      </w:r>
    </w:p>
    <w:p w14:paraId="1AEFFA00" w14:textId="2ED1C0EA"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obvodu staveniště, tj. hranic trvalých a dočasných záborů nemovitostí a jiného dotčení nemovitostí včetně ploch určených pro zařízení staveniště, skládky, deponie, zemníky apod., pokud jsou mimo hranice nemovitostí ve vlastnictví České republiky s právem hospodařit s majetkem státu zastoupeného Správou železnic a to i na pozemcích ve vlastnictví ČD a.s.,</w:t>
      </w:r>
    </w:p>
    <w:p w14:paraId="0356954A" w14:textId="713C13B2"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hranic trvalých záborů na nemovitostech ve vlastnictví České republiky s právem hospodařit s majetkem státu zastoupeného Správou železnic nebo ve vlastnictví ČD a.s. a na nemovitostech, které budou s dokončenými stavebními objekty nebo provozními soubory předány smluvně jiné právnické nebo fyzické osobě,</w:t>
      </w:r>
    </w:p>
    <w:p w14:paraId="2BA9EFB5" w14:textId="727C9E23"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hranic pozemků v obvodu dráhy nebo pozemků ve vlastnictví České republiky s právem hospodařit s majetkem státu zastoupeného Správou železnic a pozemků ve vlastnictví ČD a.s. podle stavu v KN.</w:t>
      </w:r>
    </w:p>
    <w:p w14:paraId="315DB298" w14:textId="77777777" w:rsidR="00020D7E" w:rsidRPr="00020D7E" w:rsidRDefault="00020D7E" w:rsidP="00020D7E">
      <w:pPr>
        <w:pStyle w:val="Odstavecseseznamem"/>
        <w:autoSpaceDE w:val="0"/>
        <w:autoSpaceDN w:val="0"/>
        <w:adjustRightInd w:val="0"/>
        <w:ind w:left="2421"/>
        <w:jc w:val="both"/>
        <w:rPr>
          <w:rFonts w:asciiTheme="majorHAnsi" w:hAnsiTheme="majorHAnsi" w:cs="Arial"/>
          <w:lang w:eastAsia="cs-CZ"/>
        </w:rPr>
      </w:pPr>
      <w:r w:rsidRPr="00020D7E">
        <w:rPr>
          <w:rFonts w:asciiTheme="majorHAnsi" w:hAnsiTheme="majorHAnsi" w:cs="Arial"/>
          <w:lang w:eastAsia="cs-CZ"/>
        </w:rPr>
        <w:t>Hranice pozemků v obvodu stavby budou určeny odborným způsobem z dostupných podkladů (např. DKM, novoměřické náčrty, KMD apod.).</w:t>
      </w:r>
    </w:p>
    <w:p w14:paraId="729941C4" w14:textId="77777777" w:rsidR="00020D7E" w:rsidRPr="00020D7E" w:rsidRDefault="00020D7E" w:rsidP="00020D7E">
      <w:pPr>
        <w:pStyle w:val="Odstavecseseznamem"/>
        <w:autoSpaceDE w:val="0"/>
        <w:autoSpaceDN w:val="0"/>
        <w:adjustRightInd w:val="0"/>
        <w:ind w:left="2421"/>
        <w:jc w:val="both"/>
        <w:rPr>
          <w:rFonts w:asciiTheme="majorHAnsi" w:hAnsiTheme="majorHAnsi" w:cs="Arial"/>
          <w:lang w:eastAsia="cs-CZ"/>
        </w:rPr>
      </w:pPr>
      <w:r w:rsidRPr="00020D7E">
        <w:rPr>
          <w:rFonts w:asciiTheme="majorHAnsi" w:hAnsiTheme="majorHAnsi" w:cs="Arial"/>
          <w:lang w:eastAsia="cs-CZ"/>
        </w:rPr>
        <w:t>Pokud budou v projektové dokumentaci určeny v trvalých záborech nemovitosti (v souladu s dokladovou částí) s různým způsobem využití nebo s různými budoucími vlastníky, je nutné dokumentovat lomové body hranice také mezi takovými nemovitostmi.</w:t>
      </w:r>
    </w:p>
    <w:p w14:paraId="7C7CE027" w14:textId="77777777" w:rsidR="00020D7E" w:rsidRPr="00020D7E" w:rsidRDefault="00020D7E" w:rsidP="00020D7E">
      <w:pPr>
        <w:pStyle w:val="Odstavecseseznamem"/>
        <w:numPr>
          <w:ilvl w:val="0"/>
          <w:numId w:val="22"/>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výkres obvodu stavby,</w:t>
      </w:r>
    </w:p>
    <w:p w14:paraId="5DB0445B"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v měřítku 1 : 1000 se zobrazením hranic a lomových bodů uvedených v části písemné a orientačního zákresu (např. staničení v ose stávající a projektované trasy železniční tratě).</w:t>
      </w:r>
    </w:p>
    <w:p w14:paraId="4E3B5191"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Obvod stavby musí být koordinován s geometrickými plány zpracovanými pro rozdělení pozemků a vymezení rozsahu věcného břemene na části pozemku pro „Oddělení pozemků pro železniční dopravní cestu“.</w:t>
      </w:r>
    </w:p>
    <w:p w14:paraId="3EEE17CA" w14:textId="77777777" w:rsidR="00020D7E" w:rsidRPr="00020D7E" w:rsidRDefault="00020D7E" w:rsidP="00020D7E">
      <w:pPr>
        <w:pStyle w:val="Text2-2"/>
        <w:numPr>
          <w:ilvl w:val="0"/>
          <w:numId w:val="0"/>
        </w:numPr>
        <w:ind w:left="1701"/>
        <w:rPr>
          <w:rFonts w:asciiTheme="majorHAnsi" w:hAnsiTheme="majorHAnsi" w:cs="Arial"/>
          <w:b/>
          <w:i/>
          <w:lang w:eastAsia="cs-CZ"/>
        </w:rPr>
      </w:pPr>
      <w:r w:rsidRPr="00020D7E">
        <w:rPr>
          <w:rFonts w:asciiTheme="majorHAnsi" w:hAnsiTheme="majorHAnsi" w:cs="Arial"/>
          <w:b/>
          <w:i/>
          <w:lang w:eastAsia="cs-CZ"/>
        </w:rPr>
        <w:t>I. 6 Geodetické a mapové podklady</w:t>
      </w:r>
    </w:p>
    <w:p w14:paraId="4F13787F"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Geodetické a mapové podklady tvoří úplné geodetické a mapové podklady, tj. podklady předané Objednatelem a doplněné Zhotovitelem.</w:t>
      </w:r>
    </w:p>
    <w:p w14:paraId="3902915B"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328F1525"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Součástí díla bude doplnění stávajících geodetických a mapových podkladů (měření bude vztaženo k ŽBP vyhovujícímu TKP).</w:t>
      </w:r>
    </w:p>
    <w:p w14:paraId="362AF20D"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2894ACBF" w14:textId="28CC8FBF"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Obsah, rozsah, členění, přesnost a počet vyhotovení geodetických a mapových podkladů je stanoveno dokumentem SŽDC M20/MP010 „Účelová železniční mapa velkého měřítka“ (č.j. 39342/2018-SŽDC-GŘ-O15).</w:t>
      </w:r>
    </w:p>
    <w:p w14:paraId="6AB3F4EC"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14C80443"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Závazným souřadnicovým systémem je S-JTSK a výškovým systémem Bpv.</w:t>
      </w:r>
    </w:p>
    <w:p w14:paraId="585841D9"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4CE314EC"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Způsob zaměřování a zobrazování objektů železniční dopravní cesty je stanoven předpisem SŽDC M20/MP006 Opatření k zaměřování železniční dopravní cesty.</w:t>
      </w:r>
    </w:p>
    <w:p w14:paraId="3EA67B93"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13DF8814"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Geodetické a mapové podklady a jejich doplnění budou zpracovány podle Směrnice SŽDC č. 117 Předávání digitální dokumentace z investiční výstavby SŽDC a Pokynu GŘ č. 4/2016 Předávání digitální dokumentace a dat mezi SŽDC a externími subjekty, včetně předpisu SŽDC M20/MP005 Metodický pokyn pro tvorbu prostorových dat pro mapy velkého měřítka.</w:t>
      </w:r>
    </w:p>
    <w:p w14:paraId="01741A4C"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5E217D78"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Pro železniční bodové pole platí Metodický pokyn ředitele SŽDC M20/MP007.</w:t>
      </w:r>
    </w:p>
    <w:p w14:paraId="45D756B6"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679355D0"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Součástí díla bude ověření (vytyčením v terénu) průběhu kabelových tras včetně přechodů a to tam, kde trasa koliduje se stavebními úpravami v rozsahu díla včetně zjištění skutečné hloubky uložení kabelové trasy.</w:t>
      </w:r>
    </w:p>
    <w:p w14:paraId="1A4FF6E3"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Ve všech místech, kde jsou navrhována technická opatření na rozšíření zemního tělesa a jeho rozsáhlejší úpravy (rozšíření, úpravy svahů apod.), je nutné provést zpřesňující geodetická měření průběhu všech hran zemního tělesa.</w:t>
      </w:r>
    </w:p>
    <w:p w14:paraId="08BF32A4"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2A067EB1"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Geodetické a mapové podklady v digitální podobě obsahují:</w:t>
      </w:r>
    </w:p>
    <w:p w14:paraId="56372038" w14:textId="77777777" w:rsidR="00020D7E" w:rsidRPr="00020D7E" w:rsidRDefault="00020D7E" w:rsidP="00020D7E">
      <w:pPr>
        <w:pStyle w:val="Odstavecseseznamem"/>
        <w:numPr>
          <w:ilvl w:val="0"/>
          <w:numId w:val="23"/>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technickou zprávu (viz I.1).</w:t>
      </w:r>
    </w:p>
    <w:p w14:paraId="1BDBEEF8" w14:textId="77777777" w:rsidR="00020D7E" w:rsidRPr="00020D7E" w:rsidRDefault="00020D7E" w:rsidP="00020D7E">
      <w:pPr>
        <w:pStyle w:val="Odstavecseseznamem"/>
        <w:numPr>
          <w:ilvl w:val="0"/>
          <w:numId w:val="23"/>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geodetické údaje o bodech polohového bodového pole o bodech ŽBP a nivelační údaje o bodech výškového bodového pole.</w:t>
      </w:r>
    </w:p>
    <w:p w14:paraId="5F6B65C7" w14:textId="77777777" w:rsidR="00020D7E" w:rsidRPr="00020D7E" w:rsidRDefault="00020D7E" w:rsidP="00020D7E">
      <w:pPr>
        <w:pStyle w:val="Odstavecseseznamem"/>
        <w:numPr>
          <w:ilvl w:val="0"/>
          <w:numId w:val="23"/>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přehled kladu mapových listů JŽM a bodového pole, v měřítku 1 : 10 000 v otevřené formě (*.dgn)</w:t>
      </w:r>
    </w:p>
    <w:p w14:paraId="362C5A49" w14:textId="77777777" w:rsidR="00020D7E" w:rsidRPr="00020D7E" w:rsidRDefault="00020D7E" w:rsidP="00020D7E">
      <w:pPr>
        <w:pStyle w:val="Odstavecseseznamem"/>
        <w:numPr>
          <w:ilvl w:val="0"/>
          <w:numId w:val="23"/>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výkresy digitálního modelu v digitální podobě zpracované ve 3D provedení v otevřené formě (*.dgn),</w:t>
      </w:r>
    </w:p>
    <w:p w14:paraId="5E9077F0" w14:textId="77777777" w:rsidR="00020D7E" w:rsidRPr="00020D7E" w:rsidRDefault="00020D7E" w:rsidP="00020D7E">
      <w:pPr>
        <w:pStyle w:val="Odstavecseseznamem"/>
        <w:numPr>
          <w:ilvl w:val="0"/>
          <w:numId w:val="23"/>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výkresy digitálního modelu ve formátu *.pdf</w:t>
      </w:r>
    </w:p>
    <w:p w14:paraId="67560EB9" w14:textId="77777777" w:rsidR="00020D7E" w:rsidRPr="00020D7E" w:rsidRDefault="00020D7E" w:rsidP="00020D7E">
      <w:pPr>
        <w:pStyle w:val="Odstavecseseznamem"/>
        <w:numPr>
          <w:ilvl w:val="0"/>
          <w:numId w:val="23"/>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seznam souřadnic, výšek a charakteristik podrobných bodů v digitální podobě (*.txt),</w:t>
      </w:r>
    </w:p>
    <w:p w14:paraId="6B7FB58F" w14:textId="77777777" w:rsidR="00020D7E" w:rsidRPr="00020D7E" w:rsidRDefault="00020D7E" w:rsidP="00020D7E">
      <w:pPr>
        <w:pStyle w:val="Odstavecseseznamem"/>
        <w:numPr>
          <w:ilvl w:val="0"/>
          <w:numId w:val="23"/>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případné další podklady.</w:t>
      </w:r>
    </w:p>
    <w:p w14:paraId="1D650D70" w14:textId="77777777" w:rsidR="00020D7E" w:rsidRPr="00020D7E" w:rsidRDefault="00020D7E" w:rsidP="00020D7E">
      <w:pPr>
        <w:pStyle w:val="Odstavecseseznamem"/>
        <w:numPr>
          <w:ilvl w:val="0"/>
          <w:numId w:val="23"/>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v listinné podobě bude předána část podle odst. a) a b).</w:t>
      </w:r>
    </w:p>
    <w:p w14:paraId="48C1371C" w14:textId="77777777" w:rsidR="00020D7E" w:rsidRPr="00020D7E" w:rsidRDefault="00020D7E" w:rsidP="00020D7E">
      <w:pPr>
        <w:pStyle w:val="Odstavecseseznamem"/>
        <w:autoSpaceDE w:val="0"/>
        <w:autoSpaceDN w:val="0"/>
        <w:adjustRightInd w:val="0"/>
        <w:ind w:left="2421"/>
        <w:jc w:val="both"/>
        <w:rPr>
          <w:rFonts w:asciiTheme="majorHAnsi" w:hAnsiTheme="majorHAnsi" w:cs="Arial"/>
          <w:lang w:eastAsia="cs-CZ"/>
        </w:rPr>
      </w:pPr>
    </w:p>
    <w:p w14:paraId="376C1A91"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Zhotovitel zajistí prostřednictvím ÚOZI Objednatele před ukončením prací na zhotovení díla kontrolu geodetických a mapových podkladů správci ŽBP a JŽM příslušného pracoviště SŽG.</w:t>
      </w:r>
    </w:p>
    <w:p w14:paraId="52DA3AB1" w14:textId="77777777" w:rsidR="00020D7E" w:rsidRPr="00020D7E" w:rsidRDefault="00020D7E" w:rsidP="00020D7E">
      <w:pPr>
        <w:pStyle w:val="Text2-2"/>
        <w:numPr>
          <w:ilvl w:val="0"/>
          <w:numId w:val="0"/>
        </w:numPr>
        <w:ind w:left="1701"/>
        <w:rPr>
          <w:rFonts w:asciiTheme="majorHAnsi" w:hAnsiTheme="majorHAnsi" w:cs="Calibri,Bold"/>
          <w:b/>
          <w:bCs/>
          <w:lang w:eastAsia="cs-CZ"/>
        </w:rPr>
      </w:pPr>
      <w:r w:rsidRPr="00020D7E">
        <w:rPr>
          <w:rFonts w:asciiTheme="majorHAnsi" w:hAnsiTheme="majorHAnsi" w:cs="Arial"/>
          <w:b/>
          <w:i/>
          <w:lang w:eastAsia="cs-CZ"/>
        </w:rPr>
        <w:t>I. 7 Geometrické plány</w:t>
      </w:r>
    </w:p>
    <w:p w14:paraId="190A7B95"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Zhotovitel zajistí pro vypořádání majetkoprávních vztahů jako podklad pro žádost o vydání stavebního povolení vyhotovení geometrických plánů (dále i „GP“) a vytyčení hranic pozemků, nebudou-li některé tyto činnosti zajištěny prostřednictvím Objednatele (nebo vlastníka (správce) technické infrastruktury) nezávisle, a to dle katastrální vyhlášky č.357/2013 Sb. Geometrické plány vyhotovené nezávisle na Zhotoviteli budou Objednatelem předány Zhotoviteli.</w:t>
      </w:r>
    </w:p>
    <w:p w14:paraId="4233D075"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58D0DD5D"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Zhotovitel vyhotoví grafický návrh nového ohraničení pozemků nebo jejich částí, které budou trvale zabrány pro provedení díla. Hranice drážního pozemku budou navrženy dle ustanovení ČSN 73 6301 Projektování železničních drah (část 6 Obvod dráhy a křížení dráhy) a hranice pozemků pozemních komunikací dle ustanovení zákona č. 13/1997 Sb. a vyhlášky č. 104/1997 Sb. Parcely pro jednotlivé kategorie a třídy pozemních komunikací budou vytvořeny podle ustanovení vyhlášky č. 104/1997 Sb. Šíři silničního pomocného pozemku určí správce pozemní komunikace. Grafický návrh nového ohraničení pozemků bude projednán s ÚOZI Objednatele, stávajícím vlastníkem (správcem) a budoucím vlastníkem (správcem).</w:t>
      </w:r>
    </w:p>
    <w:p w14:paraId="5FC90FDA"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3F71FA95"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Na základě odsouhlaseného grafického návrhu nového ohraničení Zhotovitel zajistí vyhotovení návrhů jednotlivých geometrických plánů. Zhotovitel vyzve ÚOZI Objednatele k odsouhlasení návrhů geometrických plánů.</w:t>
      </w:r>
    </w:p>
    <w:p w14:paraId="12A6FE8C"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2B800139"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Zhotovitel zajistí stabilizaci bodů nových a vytyčených hranic pozemků dle ustanovení katastrální vyhlášky č. 357/2013 Sb.</w:t>
      </w:r>
    </w:p>
    <w:p w14:paraId="68BBC2AB"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06280798"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Slučování dílů z více pozemků je možné pouze v případě, že se jedná o pozemky stejného vlastníka, stejného druhu, způsobu ochrany nemovitostí, stejného omezení vlastnického práva k nemovitosti.</w:t>
      </w:r>
    </w:p>
    <w:p w14:paraId="48B81428"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58EA1660"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V geometrických plánech bude u nově vzniklých pozemků, které řeší trvalé zábory, uveden druh pozemku a způsob využití pozemku vyplývající z důvodu trvalého záboru.</w:t>
      </w:r>
    </w:p>
    <w:p w14:paraId="27694488"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0C76DF37"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V případě, že bude nezbytné vyhotovit geometrický plán pro vyznačení rozsahu věcného břemene na části pozemku, Zhotovitel vyhotoví Objednateli přílohu (viz níže).</w:t>
      </w:r>
    </w:p>
    <w:p w14:paraId="475DF13C"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79FC63BC"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Zhotovitel rovněž vyhotoví grafický návrh, u něhož zajistí souhlas ÚOZI Objednatele.</w:t>
      </w:r>
    </w:p>
    <w:p w14:paraId="628B1470"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p>
    <w:p w14:paraId="0C9BF152" w14:textId="77777777" w:rsidR="00020D7E" w:rsidRPr="00020D7E" w:rsidRDefault="00020D7E" w:rsidP="00020D7E">
      <w:pPr>
        <w:pStyle w:val="Odstavecseseznamem"/>
        <w:autoSpaceDE w:val="0"/>
        <w:autoSpaceDN w:val="0"/>
        <w:adjustRightInd w:val="0"/>
        <w:ind w:left="2127"/>
        <w:jc w:val="both"/>
        <w:rPr>
          <w:rFonts w:asciiTheme="majorHAnsi" w:hAnsiTheme="majorHAnsi" w:cs="Arial"/>
          <w:lang w:eastAsia="cs-CZ"/>
        </w:rPr>
      </w:pPr>
      <w:r w:rsidRPr="00020D7E">
        <w:rPr>
          <w:rFonts w:asciiTheme="majorHAnsi" w:hAnsiTheme="majorHAnsi" w:cs="Arial"/>
          <w:lang w:eastAsia="cs-CZ"/>
        </w:rPr>
        <w:t>Zhotovitel předá pro každý geometrický plán:</w:t>
      </w:r>
    </w:p>
    <w:p w14:paraId="55858817" w14:textId="77777777" w:rsidR="00020D7E" w:rsidRPr="00020D7E" w:rsidRDefault="00020D7E" w:rsidP="00020D7E">
      <w:pPr>
        <w:pStyle w:val="Odstavecseseznamem"/>
        <w:numPr>
          <w:ilvl w:val="0"/>
          <w:numId w:val="24"/>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příslušnému oddělení Objednatele pro uzavření smluvních vztahů, stejnopisy GP potřebné pro zápis do katastru nemovitostí. v počtu 3 ks pro každý právní vztah při počtu smluvních stran dvě (pro každou další smluvní stranu ve smluvním vztahu 1 ks navíc). v případě aplikace zákona o urychlení výstavby [27] si Objednatel vyhrazuje právo upřesnit, resp. navýšit počet GP dle počtu spoluvlastnických podílů vážících se k nemovité věci.,</w:t>
      </w:r>
    </w:p>
    <w:p w14:paraId="7EC2C81F" w14:textId="77777777" w:rsidR="00020D7E" w:rsidRPr="00020D7E" w:rsidRDefault="00020D7E" w:rsidP="00020D7E">
      <w:pPr>
        <w:pStyle w:val="Odstavecseseznamem"/>
        <w:numPr>
          <w:ilvl w:val="0"/>
          <w:numId w:val="24"/>
        </w:numPr>
        <w:autoSpaceDE w:val="0"/>
        <w:autoSpaceDN w:val="0"/>
        <w:adjustRightInd w:val="0"/>
        <w:jc w:val="both"/>
        <w:rPr>
          <w:rFonts w:asciiTheme="majorHAnsi" w:hAnsiTheme="majorHAnsi" w:cs="Arial"/>
          <w:lang w:eastAsia="cs-CZ"/>
        </w:rPr>
      </w:pPr>
      <w:r w:rsidRPr="00020D7E">
        <w:rPr>
          <w:rFonts w:asciiTheme="majorHAnsi" w:hAnsiTheme="majorHAnsi" w:cs="Arial"/>
          <w:lang w:eastAsia="cs-CZ"/>
        </w:rPr>
        <w:t>ÚOZI Objednatele, a to do 7 dnů od jeho potvrzení katastrálním úřadem:</w:t>
      </w:r>
    </w:p>
    <w:p w14:paraId="11845170"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elektronicky ověřený a potvrzený GP v digitální formě + ZPMZ v digitální formě shodný se ZPMZ odevzdaným na katastrální pracoviště jako součást žádosti o potvrzení GP,</w:t>
      </w:r>
    </w:p>
    <w:p w14:paraId="1C34F90D"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originál souhlasného prohlášení o shodě na průběhu hranic pozemků, nebo prohlášení o chybném geometrickém a polohovém určení pozemků,</w:t>
      </w:r>
    </w:p>
    <w:p w14:paraId="37432683"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digitální vyjádření změny v otevřené formě (výkres + souřadnice v *.txt formátu),</w:t>
      </w:r>
    </w:p>
    <w:p w14:paraId="262951AC"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5 ks stejnopisu geometrického plánu pro organizační složky Objednatele (SS, SŽG, OŘ, TÚDC)</w:t>
      </w:r>
    </w:p>
    <w:p w14:paraId="1A2F0469"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informace o parcelách, jež jsou předmětem GP,</w:t>
      </w:r>
    </w:p>
    <w:p w14:paraId="18C8EA37"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přílohu GP pro vyznačení věcného břemene na části pozemku, v níž bude vždy uvedeno číslo a název PS či SO, pro které je geometrický plán vyhotoven, jméno (název) pravděpodobného oprávněného, poloha věcného břemene ve vztahu ke staničení trati, délka věcného břemene a výměra jednotlivých částí pozemků dotčené věcným břemenem, a to dle porovnání se stavem evidence právních vztahů,</w:t>
      </w:r>
    </w:p>
    <w:p w14:paraId="6ECE110D"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u ostatních geometrických plánů bude přílohou situační výkres s vyznačením polohy geometrického plánu, kilometrické polohy a čísla příslušných Částí Díla.</w:t>
      </w:r>
    </w:p>
    <w:p w14:paraId="72710E17" w14:textId="77777777" w:rsidR="00020D7E" w:rsidRPr="00020D7E" w:rsidRDefault="00020D7E" w:rsidP="00020D7E">
      <w:pPr>
        <w:pStyle w:val="Odstavecseseznamem"/>
        <w:autoSpaceDE w:val="0"/>
        <w:autoSpaceDN w:val="0"/>
        <w:adjustRightInd w:val="0"/>
        <w:ind w:left="2421"/>
        <w:jc w:val="both"/>
        <w:rPr>
          <w:rFonts w:asciiTheme="majorHAnsi" w:hAnsiTheme="majorHAnsi" w:cs="Arial"/>
          <w:lang w:eastAsia="cs-CZ"/>
        </w:rPr>
      </w:pPr>
    </w:p>
    <w:p w14:paraId="7636779F" w14:textId="77777777" w:rsidR="00020D7E" w:rsidRPr="00020D7E" w:rsidRDefault="00020D7E" w:rsidP="00020D7E">
      <w:pPr>
        <w:pStyle w:val="Odstavecseseznamem"/>
        <w:autoSpaceDE w:val="0"/>
        <w:autoSpaceDN w:val="0"/>
        <w:adjustRightInd w:val="0"/>
        <w:ind w:left="2421"/>
        <w:jc w:val="both"/>
        <w:rPr>
          <w:rFonts w:asciiTheme="majorHAnsi" w:hAnsiTheme="majorHAnsi" w:cs="Arial"/>
          <w:lang w:eastAsia="cs-CZ"/>
        </w:rPr>
      </w:pPr>
      <w:r w:rsidRPr="00020D7E">
        <w:rPr>
          <w:rFonts w:asciiTheme="majorHAnsi" w:hAnsiTheme="majorHAnsi" w:cs="Arial"/>
          <w:lang w:eastAsia="cs-CZ"/>
        </w:rPr>
        <w:t>Závazné předpisy pro vyhotovení geometrických plánů:</w:t>
      </w:r>
    </w:p>
    <w:p w14:paraId="229804ED"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zákon č. 256/2013 Sb., o katastru nemovitostí (katastrální zákon),</w:t>
      </w:r>
    </w:p>
    <w:p w14:paraId="3D01BCCF"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vyhláška č. 357/2013 Sb., o katastru nemovitostí (katastrální vyhláška),</w:t>
      </w:r>
    </w:p>
    <w:p w14:paraId="06B51A55"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ČSN 73 6301 projektování železničních drah - březen 1998 (část 6 Obvod a křížení dráhy),</w:t>
      </w:r>
    </w:p>
    <w:p w14:paraId="6CBFED24" w14:textId="77777777" w:rsidR="00020D7E" w:rsidRPr="00020D7E" w:rsidRDefault="00020D7E" w:rsidP="00020D7E">
      <w:pPr>
        <w:pStyle w:val="Odstavecseseznamem"/>
        <w:numPr>
          <w:ilvl w:val="1"/>
          <w:numId w:val="18"/>
        </w:numPr>
        <w:autoSpaceDE w:val="0"/>
        <w:autoSpaceDN w:val="0"/>
        <w:adjustRightInd w:val="0"/>
        <w:ind w:left="2835" w:hanging="425"/>
        <w:jc w:val="both"/>
        <w:rPr>
          <w:rFonts w:asciiTheme="majorHAnsi" w:hAnsiTheme="majorHAnsi" w:cs="Arial"/>
          <w:lang w:eastAsia="cs-CZ"/>
        </w:rPr>
      </w:pPr>
      <w:r w:rsidRPr="00020D7E">
        <w:rPr>
          <w:rFonts w:asciiTheme="majorHAnsi" w:hAnsiTheme="majorHAnsi" w:cs="Arial"/>
          <w:lang w:eastAsia="cs-CZ"/>
        </w:rPr>
        <w:t>zákon č.13/1997 Sb., o pozemních komunikacích, v platném znění [20] a vyhláška č.104/1997 Sb., kterou se provádí zákon o pozemních komunikacích, v platném znění (zejména ust. §11 odst. 2 a příloha č. 3 vyhlášky).</w:t>
      </w:r>
    </w:p>
    <w:p w14:paraId="19F97C1C" w14:textId="77777777" w:rsidR="00020D7E" w:rsidRPr="00020D7E" w:rsidRDefault="00020D7E" w:rsidP="00020D7E">
      <w:pPr>
        <w:pStyle w:val="Text2-2"/>
        <w:rPr>
          <w:rFonts w:asciiTheme="majorHAnsi" w:hAnsiTheme="majorHAnsi"/>
        </w:rPr>
      </w:pPr>
      <w:r w:rsidRPr="00020D7E">
        <w:rPr>
          <w:rFonts w:asciiTheme="majorHAnsi" w:hAnsiTheme="majorHAnsi"/>
        </w:rPr>
        <w:lastRenderedPageBreak/>
        <w:t>V případě doplnění geodetických a mapových podkladů (při umístění nových objektů mimo stávající hranici obvodu dráhy nebo z důvodu zastaralých podkladů) je součástí zakázky jejich doplnění zhotovitelem.</w:t>
      </w:r>
    </w:p>
    <w:p w14:paraId="131B05BB" w14:textId="41AFB429" w:rsidR="00020D7E" w:rsidRPr="00020D7E" w:rsidRDefault="00020D7E" w:rsidP="00020D7E">
      <w:pPr>
        <w:pStyle w:val="Text2-2"/>
        <w:rPr>
          <w:rFonts w:asciiTheme="majorHAnsi" w:hAnsiTheme="majorHAnsi"/>
        </w:rPr>
      </w:pPr>
      <w:r w:rsidRPr="00020D7E">
        <w:rPr>
          <w:rFonts w:asciiTheme="majorHAnsi" w:hAnsiTheme="majorHAnsi"/>
        </w:rPr>
        <w:t>Doplnění ŽMP a případné doplnění od objednatele převzatého ŽBP zajistí zhotovitel po dohodě se správcem ŽBP a ŽMP. Objednatel Správa železnic, státní organizace - SŽG dodá ŽBP a  splňující TKP staveb státních drah.</w:t>
      </w:r>
    </w:p>
    <w:p w14:paraId="0EB79C52" w14:textId="77777777" w:rsidR="00020D7E" w:rsidRPr="00020D7E" w:rsidRDefault="00020D7E" w:rsidP="00020D7E">
      <w:pPr>
        <w:pStyle w:val="Text2-2"/>
        <w:rPr>
          <w:rFonts w:asciiTheme="majorHAnsi" w:hAnsiTheme="majorHAnsi"/>
        </w:rPr>
      </w:pPr>
      <w:r w:rsidRPr="00020D7E">
        <w:rPr>
          <w:rFonts w:asciiTheme="majorHAnsi" w:hAnsiTheme="majorHAnsi"/>
        </w:rPr>
        <w:t xml:space="preserve">V průběhu zpracování dokumentace budou zhotovitelem provedeny veškeré průzkumy a měření v rozsahu potřebném pro řádné zpracování dokumentace. </w:t>
      </w:r>
    </w:p>
    <w:p w14:paraId="34F4B0E9" w14:textId="77777777" w:rsidR="00020D7E" w:rsidRPr="00020D7E" w:rsidRDefault="00020D7E" w:rsidP="00020D7E">
      <w:pPr>
        <w:pStyle w:val="Text2-2"/>
        <w:rPr>
          <w:rFonts w:asciiTheme="majorHAnsi" w:hAnsiTheme="majorHAnsi"/>
        </w:rPr>
      </w:pPr>
      <w:r w:rsidRPr="00020D7E">
        <w:rPr>
          <w:rFonts w:asciiTheme="majorHAnsi" w:hAnsiTheme="majorHAnsi"/>
        </w:rPr>
        <w:t>V průběhu zpracování dokumentace si zhotovitel ve spolupráci se správci příslušných TÚ zajistí archivní dokumentaci objektů dotčených stavbou a další podklady, nutné k návrhu technického řešení stavby.</w:t>
      </w:r>
    </w:p>
    <w:p w14:paraId="091DCBB3" w14:textId="77777777" w:rsidR="007D016E" w:rsidRPr="007D016E" w:rsidRDefault="007D016E" w:rsidP="005A2CE9">
      <w:pPr>
        <w:pStyle w:val="Nadpis2-2"/>
      </w:pPr>
      <w:bookmarkStart w:id="16" w:name="_Toc57793307"/>
      <w:r w:rsidRPr="007D016E">
        <w:t>Životní prostředí</w:t>
      </w:r>
      <w:bookmarkEnd w:id="16"/>
    </w:p>
    <w:p w14:paraId="157A89E5" w14:textId="77777777" w:rsidR="000D1782" w:rsidRPr="000D1782" w:rsidRDefault="000D1782" w:rsidP="000D1782">
      <w:pPr>
        <w:pStyle w:val="Text2-1"/>
        <w:rPr>
          <w:rFonts w:asciiTheme="majorHAnsi" w:hAnsiTheme="majorHAnsi"/>
        </w:rPr>
      </w:pPr>
      <w:r w:rsidRPr="000D1782">
        <w:rPr>
          <w:rFonts w:asciiTheme="majorHAnsi" w:hAnsiTheme="majorHAnsi"/>
        </w:rPr>
        <w:t xml:space="preserve">Část dokumentace „Vliv stavby na životní prostředí“ bude zpracována v obecné rovině a členěna následovně: </w:t>
      </w:r>
    </w:p>
    <w:p w14:paraId="1908C27A" w14:textId="77777777" w:rsidR="000D1782" w:rsidRPr="000D1782" w:rsidRDefault="000D1782" w:rsidP="000D1782">
      <w:pPr>
        <w:pStyle w:val="Text2-2"/>
        <w:rPr>
          <w:rFonts w:asciiTheme="majorHAnsi" w:hAnsiTheme="majorHAnsi"/>
        </w:rPr>
      </w:pPr>
      <w:r w:rsidRPr="000D1782">
        <w:rPr>
          <w:rFonts w:asciiTheme="majorHAnsi" w:hAnsiTheme="majorHAnsi"/>
        </w:rPr>
        <w:t>Technická zpráva vlivu stavby na ŽP – popis jednotlivých složek životního prostředí, důraz bude dále kladen na kapitoly:</w:t>
      </w:r>
    </w:p>
    <w:p w14:paraId="00198336" w14:textId="77777777" w:rsidR="000D1782" w:rsidRPr="000D1782" w:rsidRDefault="000D1782" w:rsidP="000D1782">
      <w:pPr>
        <w:pStyle w:val="TPText-1slovan"/>
        <w:numPr>
          <w:ilvl w:val="1"/>
          <w:numId w:val="14"/>
        </w:numPr>
        <w:rPr>
          <w:rFonts w:asciiTheme="majorHAnsi" w:hAnsiTheme="majorHAnsi"/>
          <w:sz w:val="18"/>
          <w:szCs w:val="18"/>
        </w:rPr>
      </w:pPr>
      <w:r w:rsidRPr="000D1782">
        <w:rPr>
          <w:rFonts w:asciiTheme="majorHAnsi" w:hAnsiTheme="majorHAnsi"/>
          <w:sz w:val="18"/>
          <w:szCs w:val="18"/>
        </w:rPr>
        <w:t xml:space="preserve">Z pohledu ochrany přírody a krajiny bude vyhodnoceno a zohledněno, zda se záměr nachází ve zvláště chráněném území (ZCHÚ), významném krajinném prvku (VKP), přírodním parku, případně v lokalitě soustavy NATURA 2000. Zohledněna a vypořádána bude existence památného stromu a skladebných prvků územního systému ekologické stability (ÚSES). </w:t>
      </w:r>
    </w:p>
    <w:p w14:paraId="6DCB6DA1" w14:textId="77777777" w:rsidR="000D1782" w:rsidRPr="000D1782" w:rsidRDefault="000D1782" w:rsidP="000D1782">
      <w:pPr>
        <w:pStyle w:val="TPText-1slovan"/>
        <w:numPr>
          <w:ilvl w:val="1"/>
          <w:numId w:val="14"/>
        </w:numPr>
        <w:rPr>
          <w:rFonts w:asciiTheme="majorHAnsi" w:hAnsiTheme="majorHAnsi"/>
          <w:sz w:val="18"/>
          <w:szCs w:val="18"/>
        </w:rPr>
      </w:pPr>
      <w:r w:rsidRPr="000D1782">
        <w:rPr>
          <w:rFonts w:asciiTheme="majorHAnsi" w:hAnsiTheme="majorHAnsi"/>
          <w:sz w:val="18"/>
          <w:szCs w:val="18"/>
        </w:rPr>
        <w:t xml:space="preserve">Nutnost provedení biologického průzkumu konzultovat s OOP, jinak bude biologický průzkum proveden formou stručné rešerše a pochůzky, důraz bude kladen na zvláště chráněné (kriticky ohrožení a silně ohrožené) druhy živočichů (letouni, dravci, jiřičky, blaštovky) i rostlin. </w:t>
      </w:r>
    </w:p>
    <w:p w14:paraId="3039B07A" w14:textId="77777777" w:rsidR="000D1782" w:rsidRPr="000D1782" w:rsidRDefault="000D1782" w:rsidP="000D1782">
      <w:pPr>
        <w:pStyle w:val="TPText-1slovan"/>
        <w:numPr>
          <w:ilvl w:val="1"/>
          <w:numId w:val="14"/>
        </w:numPr>
        <w:rPr>
          <w:rFonts w:asciiTheme="majorHAnsi" w:hAnsiTheme="majorHAnsi"/>
          <w:sz w:val="18"/>
          <w:szCs w:val="18"/>
        </w:rPr>
      </w:pPr>
      <w:r w:rsidRPr="000D1782">
        <w:rPr>
          <w:rFonts w:asciiTheme="majorHAnsi" w:hAnsiTheme="majorHAnsi"/>
          <w:sz w:val="18"/>
          <w:szCs w:val="18"/>
        </w:rPr>
        <w:t xml:space="preserve">Dendrologický průzkum – podle PD není kácení a odkřoviňování nutné, takže dendrologický průzkum není třeba provádět. </w:t>
      </w:r>
    </w:p>
    <w:p w14:paraId="30340AAB" w14:textId="77777777" w:rsidR="000D1782" w:rsidRPr="000D1782" w:rsidRDefault="000D1782" w:rsidP="000D1782">
      <w:pPr>
        <w:pStyle w:val="TPText-1slovan"/>
        <w:numPr>
          <w:ilvl w:val="1"/>
          <w:numId w:val="14"/>
        </w:numPr>
        <w:rPr>
          <w:rFonts w:asciiTheme="majorHAnsi" w:hAnsiTheme="majorHAnsi"/>
          <w:sz w:val="18"/>
          <w:szCs w:val="18"/>
        </w:rPr>
      </w:pPr>
      <w:r w:rsidRPr="000D1782">
        <w:rPr>
          <w:rFonts w:asciiTheme="majorHAnsi" w:hAnsiTheme="majorHAnsi"/>
          <w:sz w:val="18"/>
          <w:szCs w:val="18"/>
        </w:rPr>
        <w:t>Hluková studie – bude aktualizována HS z PD</w:t>
      </w:r>
    </w:p>
    <w:p w14:paraId="578A0D7F" w14:textId="77777777" w:rsidR="000D1782" w:rsidRPr="000D1782" w:rsidRDefault="000D1782" w:rsidP="000D1782">
      <w:pPr>
        <w:pStyle w:val="TPText-1slovan"/>
        <w:numPr>
          <w:ilvl w:val="1"/>
          <w:numId w:val="14"/>
        </w:numPr>
        <w:rPr>
          <w:rFonts w:asciiTheme="majorHAnsi" w:hAnsiTheme="majorHAnsi"/>
          <w:sz w:val="18"/>
          <w:szCs w:val="18"/>
        </w:rPr>
      </w:pPr>
      <w:r w:rsidRPr="000D1782">
        <w:rPr>
          <w:rFonts w:asciiTheme="majorHAnsi" w:hAnsiTheme="majorHAnsi"/>
          <w:sz w:val="18"/>
          <w:szCs w:val="18"/>
        </w:rPr>
        <w:t>Hluk ze stavební činnosti - kapitola bude zpracována v souladu s Nařízením vlády č. 272/2011 Sb., o ochraně zdraví před nepříznivými účinky hluku a vibrací, ve znění pozdějších předpisů. Bude minimalizován vliv hluku a vibrací na okolní chráněné prostory dle zákona č. 258/2000 Sb., o ochraně veřejného zdraví a o změně některých souvisejících zákonů. Budou stanovena případná kompenzační opatření a omezení pro fázi realizace.</w:t>
      </w:r>
    </w:p>
    <w:p w14:paraId="6634B6FF" w14:textId="77777777" w:rsidR="000D1782" w:rsidRPr="000D1782" w:rsidRDefault="000D1782" w:rsidP="000D1782">
      <w:pPr>
        <w:pStyle w:val="TPText-1slovan"/>
        <w:numPr>
          <w:ilvl w:val="1"/>
          <w:numId w:val="14"/>
        </w:numPr>
        <w:rPr>
          <w:rFonts w:asciiTheme="majorHAnsi" w:hAnsiTheme="majorHAnsi"/>
          <w:sz w:val="18"/>
          <w:szCs w:val="18"/>
        </w:rPr>
      </w:pPr>
      <w:r w:rsidRPr="000D1782">
        <w:rPr>
          <w:rFonts w:asciiTheme="majorHAnsi" w:hAnsiTheme="majorHAnsi"/>
          <w:sz w:val="18"/>
          <w:szCs w:val="18"/>
        </w:rPr>
        <w:t>Rozptylová studie – bude vypracována s ohledem na předpokládané demolice a hlavně dopravu materiálu. Její nutnost zkonzultovat s místně příslušnou hygienickou stanicí.</w:t>
      </w:r>
    </w:p>
    <w:p w14:paraId="0F5D4A21" w14:textId="77777777" w:rsidR="000D1782" w:rsidRPr="000D1782" w:rsidRDefault="000D1782" w:rsidP="000D1782">
      <w:pPr>
        <w:pStyle w:val="TPText-1slovan"/>
        <w:numPr>
          <w:ilvl w:val="1"/>
          <w:numId w:val="14"/>
        </w:numPr>
        <w:rPr>
          <w:rFonts w:asciiTheme="majorHAnsi" w:hAnsiTheme="majorHAnsi"/>
          <w:sz w:val="18"/>
          <w:szCs w:val="18"/>
        </w:rPr>
      </w:pPr>
      <w:r w:rsidRPr="000D1782">
        <w:rPr>
          <w:rFonts w:asciiTheme="majorHAnsi" w:hAnsiTheme="majorHAnsi"/>
          <w:sz w:val="18"/>
          <w:szCs w:val="18"/>
        </w:rPr>
        <w:t xml:space="preserve">Odpadové hospodářství – bude zvážena nutnost vzorkování v místech možné kontaminace povrchu, podloží a podlah demolovaných objektů. Bude provedeno vzorkování v místech stavebních výkopů. Bude provedeno vzorkování demolic hlavně na azbest a PAU. Vzorkování probíhá po konzultaci s pracovníkem správy trati a přizván je rovněž pracovník odd. ŽP Objednatele. Bude vyřešena likvidace a skladování odpadů, tak aby se nestaly potenciálním zdrojem nečistot v zastavěném území. Veškerá činnost na tomto úseku bude probíhat v souladu se zákonem č. 185/2001 Sb. o odpadech v platné znění a jeho prováděcími předpisy. </w:t>
      </w:r>
    </w:p>
    <w:p w14:paraId="08F18046" w14:textId="77777777" w:rsidR="000D1782" w:rsidRPr="000D1782" w:rsidRDefault="000D1782" w:rsidP="000D1782">
      <w:pPr>
        <w:pStyle w:val="TPText-1slovan"/>
        <w:numPr>
          <w:ilvl w:val="1"/>
          <w:numId w:val="14"/>
        </w:numPr>
        <w:rPr>
          <w:rFonts w:asciiTheme="majorHAnsi" w:hAnsiTheme="majorHAnsi"/>
          <w:sz w:val="18"/>
          <w:szCs w:val="18"/>
        </w:rPr>
      </w:pPr>
      <w:r w:rsidRPr="000D1782">
        <w:rPr>
          <w:rFonts w:asciiTheme="majorHAnsi" w:hAnsiTheme="majorHAnsi"/>
          <w:sz w:val="18"/>
          <w:szCs w:val="18"/>
        </w:rPr>
        <w:t xml:space="preserve">V případě odstraňování částí staveb bude v rámci stavebně technického průzkumu provedena prohlídka zaměřená na části stavby, které se po vyjmutí ze stavby stanou nebezpečnými odpady (např. azbest, PCB, místa znečištěná ropnými látkami). </w:t>
      </w:r>
    </w:p>
    <w:p w14:paraId="33D2BE52" w14:textId="77777777" w:rsidR="000D1782" w:rsidRPr="000D1782" w:rsidRDefault="000D1782" w:rsidP="000D1782">
      <w:pPr>
        <w:pStyle w:val="TPText-1slovan"/>
        <w:numPr>
          <w:ilvl w:val="1"/>
          <w:numId w:val="14"/>
        </w:numPr>
        <w:rPr>
          <w:rFonts w:asciiTheme="majorHAnsi" w:hAnsiTheme="majorHAnsi"/>
          <w:sz w:val="18"/>
          <w:szCs w:val="18"/>
        </w:rPr>
      </w:pPr>
      <w:r w:rsidRPr="000D1782">
        <w:rPr>
          <w:rFonts w:asciiTheme="majorHAnsi" w:hAnsiTheme="majorHAnsi"/>
          <w:sz w:val="18"/>
          <w:szCs w:val="18"/>
        </w:rPr>
        <w:lastRenderedPageBreak/>
        <w:t>Bude řešeno vhodné ekonomické využití čisté výkopové zeminy pro vlastní účely stavby a alternativní možnosti uložení nekontaminovaného odpadu s cílem snížit náklady na odvoz a uložení na skládce.</w:t>
      </w:r>
    </w:p>
    <w:p w14:paraId="36DC0ECE" w14:textId="77777777" w:rsidR="000D1782" w:rsidRPr="000D1782" w:rsidRDefault="000D1782" w:rsidP="000D1782">
      <w:pPr>
        <w:pStyle w:val="TPText-1slovan"/>
        <w:numPr>
          <w:ilvl w:val="1"/>
          <w:numId w:val="14"/>
        </w:numPr>
        <w:rPr>
          <w:rFonts w:asciiTheme="majorHAnsi" w:hAnsiTheme="majorHAnsi"/>
          <w:sz w:val="18"/>
          <w:szCs w:val="18"/>
        </w:rPr>
      </w:pPr>
      <w:r w:rsidRPr="000D1782">
        <w:rPr>
          <w:rFonts w:asciiTheme="majorHAnsi" w:hAnsiTheme="majorHAnsi"/>
          <w:sz w:val="18"/>
          <w:szCs w:val="18"/>
        </w:rPr>
        <w:t>Před realizací stavby bude provedeno podle potřeby stavu záměru dovzorkování, ke kterému bude přizván Objednatel.</w:t>
      </w:r>
    </w:p>
    <w:p w14:paraId="3330C576" w14:textId="77777777" w:rsidR="000D1782" w:rsidRPr="000D1782" w:rsidRDefault="000D1782" w:rsidP="000D1782">
      <w:pPr>
        <w:pStyle w:val="TPText-1slovan"/>
        <w:numPr>
          <w:ilvl w:val="0"/>
          <w:numId w:val="0"/>
        </w:numPr>
        <w:ind w:left="2545"/>
        <w:rPr>
          <w:rFonts w:asciiTheme="majorHAnsi" w:hAnsiTheme="majorHAnsi"/>
          <w:sz w:val="18"/>
          <w:szCs w:val="18"/>
        </w:rPr>
      </w:pPr>
    </w:p>
    <w:p w14:paraId="7114046D" w14:textId="77777777" w:rsidR="000D1782" w:rsidRPr="000D1782" w:rsidRDefault="000D1782" w:rsidP="000D1782">
      <w:pPr>
        <w:pStyle w:val="Text2-2"/>
        <w:rPr>
          <w:rFonts w:asciiTheme="majorHAnsi" w:hAnsiTheme="majorHAnsi"/>
        </w:rPr>
      </w:pPr>
      <w:r w:rsidRPr="000D1782">
        <w:rPr>
          <w:rFonts w:asciiTheme="majorHAnsi" w:hAnsiTheme="majorHAnsi"/>
        </w:rPr>
        <w:t>Ochrana vod – bude vypracován návrh zásad pro nakládání se závadnými látkami. Havarijní plán v rozsahu, vyhlášky č. 450/2005 Sb., bude zpracován v případě zacházení se závadnými látkami ve větším rozsahu, nebo pokud je zacházením spojeno se zvýšeným nebezpečím pro povrchové nebo podzemní vody. Nutnost povodňového plánu konzultovat s povodím Vltavy.</w:t>
      </w:r>
    </w:p>
    <w:p w14:paraId="27FAAB28" w14:textId="77777777" w:rsidR="000D1782" w:rsidRPr="000D1782" w:rsidRDefault="000D1782" w:rsidP="000D1782">
      <w:pPr>
        <w:pStyle w:val="Text2-2"/>
        <w:rPr>
          <w:rFonts w:asciiTheme="majorHAnsi" w:hAnsiTheme="majorHAnsi"/>
        </w:rPr>
      </w:pPr>
      <w:r w:rsidRPr="000D1782">
        <w:rPr>
          <w:rFonts w:asciiTheme="majorHAnsi" w:hAnsiTheme="majorHAnsi"/>
        </w:rPr>
        <w:t xml:space="preserve">Bude zajištěno odůvodněné stanovisko orgánu ochrany přírody dle § 45 i zákona č. 114/1992 Sb., o ochraně přírody a krajiny k lokalitám NATURA 2000. Součástí žádosti bude mapový výstup s vyznačením lokalit hodnotných z hlediska životního prostředí v okolí stavby. </w:t>
      </w:r>
    </w:p>
    <w:p w14:paraId="5684E430" w14:textId="77777777" w:rsidR="000D1782" w:rsidRPr="000D1782" w:rsidRDefault="000D1782" w:rsidP="000D1782">
      <w:pPr>
        <w:pStyle w:val="Text2-2"/>
        <w:rPr>
          <w:rFonts w:asciiTheme="majorHAnsi" w:hAnsiTheme="majorHAnsi"/>
        </w:rPr>
      </w:pPr>
      <w:r w:rsidRPr="000D1782">
        <w:rPr>
          <w:rFonts w:asciiTheme="majorHAnsi" w:hAnsiTheme="majorHAnsi"/>
        </w:rPr>
        <w:t>Na základě odůvodněného stanoviska k lokalitám NATURA 2000 bude příslušný orgán ochrany přírody požádán o vyjádření dle zákona č. 100/2001 Sb., o posuzování vlivu na životní prostředí. Ihned po obdržení budou vyjádření předána na odd. ŽP Objednatele.</w:t>
      </w:r>
    </w:p>
    <w:p w14:paraId="4332EA4B" w14:textId="77777777" w:rsidR="000D1782" w:rsidRPr="000D1782" w:rsidRDefault="000D1782" w:rsidP="000D1782">
      <w:pPr>
        <w:pStyle w:val="Text2-2"/>
        <w:rPr>
          <w:rFonts w:asciiTheme="majorHAnsi" w:hAnsiTheme="majorHAnsi"/>
        </w:rPr>
      </w:pPr>
      <w:r w:rsidRPr="000D1782">
        <w:rPr>
          <w:rFonts w:asciiTheme="majorHAnsi" w:hAnsiTheme="majorHAnsi"/>
        </w:rPr>
        <w:t>Dokladová část bude obsahovat kapitolu Životní prostředí, která bude uspořádána do samostatné podsložky dokladové části. Zde bude řazeno: stanovisko k lokalitám NATURA 2000, vyjádření k EIA, závazné stanovisko ke kácení, rozhodnutí o zásahu do VKP, souhlas o vynětí ze ZPF, vyjádření k odnětí PUPFL výjimky, atp.</w:t>
      </w:r>
    </w:p>
    <w:p w14:paraId="612AF274" w14:textId="77777777" w:rsidR="00155233" w:rsidRPr="00155233" w:rsidRDefault="00155233" w:rsidP="00155233">
      <w:pPr>
        <w:pStyle w:val="Nadpis2-2"/>
        <w:rPr>
          <w:rStyle w:val="Nadpis2-2Char"/>
          <w:b/>
        </w:rPr>
      </w:pPr>
      <w:r>
        <w:t xml:space="preserve"> </w:t>
      </w:r>
      <w:bookmarkStart w:id="17" w:name="_Toc57793308"/>
      <w:r w:rsidRPr="00155233">
        <w:rPr>
          <w:rStyle w:val="Nadpis2-2Char"/>
          <w:b/>
        </w:rPr>
        <w:t>Smluvní zajištění</w:t>
      </w:r>
      <w:r w:rsidR="00D97DE7">
        <w:rPr>
          <w:rStyle w:val="Nadpis2-2Char"/>
          <w:b/>
        </w:rPr>
        <w:t xml:space="preserve"> a </w:t>
      </w:r>
      <w:r w:rsidRPr="00155233">
        <w:rPr>
          <w:rStyle w:val="Nadpis2-2Char"/>
          <w:b/>
        </w:rPr>
        <w:t>dokladová část</w:t>
      </w:r>
      <w:bookmarkEnd w:id="17"/>
    </w:p>
    <w:p w14:paraId="47A44453" w14:textId="77777777" w:rsidR="00155233" w:rsidRPr="00A77F71" w:rsidRDefault="00155233" w:rsidP="00155233">
      <w:pPr>
        <w:pStyle w:val="Text2-1"/>
        <w:rPr>
          <w:rFonts w:asciiTheme="majorHAnsi" w:hAnsiTheme="majorHAnsi"/>
        </w:rPr>
      </w:pPr>
      <w:r w:rsidRPr="00A77F71">
        <w:rPr>
          <w:rFonts w:asciiTheme="majorHAnsi" w:hAnsiTheme="majorHAnsi"/>
        </w:rPr>
        <w:t>Zhotovitel zajistí</w:t>
      </w:r>
      <w:r w:rsidR="00D97DE7" w:rsidRPr="00A77F71">
        <w:rPr>
          <w:rFonts w:asciiTheme="majorHAnsi" w:hAnsiTheme="majorHAnsi"/>
        </w:rPr>
        <w:t xml:space="preserve"> a </w:t>
      </w:r>
      <w:r w:rsidRPr="00A77F71">
        <w:rPr>
          <w:rFonts w:asciiTheme="majorHAnsi" w:hAnsiTheme="majorHAnsi"/>
        </w:rPr>
        <w:t>odevzdá podklady pro majetkoprávní vypořádání:</w:t>
      </w:r>
    </w:p>
    <w:p w14:paraId="03DE0B7C" w14:textId="77777777" w:rsidR="00155233" w:rsidRPr="00A77F71" w:rsidRDefault="00155233" w:rsidP="00A77F71">
      <w:pPr>
        <w:pStyle w:val="TPText-1slovan"/>
        <w:numPr>
          <w:ilvl w:val="0"/>
          <w:numId w:val="14"/>
        </w:numPr>
        <w:rPr>
          <w:rFonts w:asciiTheme="majorHAnsi" w:hAnsiTheme="majorHAnsi"/>
          <w:sz w:val="18"/>
          <w:szCs w:val="18"/>
        </w:rPr>
      </w:pPr>
      <w:r w:rsidRPr="00A77F71">
        <w:rPr>
          <w:rFonts w:asciiTheme="majorHAnsi" w:hAnsiTheme="majorHAnsi"/>
          <w:sz w:val="18"/>
          <w:szCs w:val="18"/>
        </w:rPr>
        <w:t>u trvalých záborů</w:t>
      </w:r>
      <w:r w:rsidR="00E23E79" w:rsidRPr="00A77F71">
        <w:rPr>
          <w:rFonts w:asciiTheme="majorHAnsi" w:hAnsiTheme="majorHAnsi"/>
          <w:sz w:val="18"/>
          <w:szCs w:val="18"/>
        </w:rPr>
        <w:t xml:space="preserve"> v </w:t>
      </w:r>
      <w:r w:rsidRPr="00A77F71">
        <w:rPr>
          <w:rFonts w:asciiTheme="majorHAnsi" w:hAnsiTheme="majorHAnsi"/>
          <w:sz w:val="18"/>
          <w:szCs w:val="18"/>
        </w:rPr>
        <w:t>případě dělení pozemků je to GP, žádost</w:t>
      </w:r>
      <w:r w:rsidR="00D97DE7" w:rsidRPr="00A77F71">
        <w:rPr>
          <w:rFonts w:asciiTheme="majorHAnsi" w:hAnsiTheme="majorHAnsi"/>
          <w:sz w:val="18"/>
          <w:szCs w:val="18"/>
        </w:rPr>
        <w:t xml:space="preserve"> o </w:t>
      </w:r>
      <w:r w:rsidRPr="00A77F71">
        <w:rPr>
          <w:rFonts w:asciiTheme="majorHAnsi" w:hAnsiTheme="majorHAnsi"/>
          <w:sz w:val="18"/>
          <w:szCs w:val="18"/>
        </w:rPr>
        <w:t>souhlas</w:t>
      </w:r>
      <w:r w:rsidR="00D97DE7" w:rsidRPr="00A77F71">
        <w:rPr>
          <w:rFonts w:asciiTheme="majorHAnsi" w:hAnsiTheme="majorHAnsi"/>
          <w:sz w:val="18"/>
          <w:szCs w:val="18"/>
        </w:rPr>
        <w:t xml:space="preserve"> s </w:t>
      </w:r>
      <w:r w:rsidRPr="00A77F71">
        <w:rPr>
          <w:rFonts w:asciiTheme="majorHAnsi" w:hAnsiTheme="majorHAnsi"/>
          <w:sz w:val="18"/>
          <w:szCs w:val="18"/>
        </w:rPr>
        <w:t>dělením pozemku jednotlivých vlastníků, souhlas</w:t>
      </w:r>
      <w:r w:rsidR="00D97DE7" w:rsidRPr="00A77F71">
        <w:rPr>
          <w:rFonts w:asciiTheme="majorHAnsi" w:hAnsiTheme="majorHAnsi"/>
          <w:sz w:val="18"/>
          <w:szCs w:val="18"/>
        </w:rPr>
        <w:t xml:space="preserve"> s </w:t>
      </w:r>
      <w:r w:rsidRPr="00A77F71">
        <w:rPr>
          <w:rFonts w:asciiTheme="majorHAnsi" w:hAnsiTheme="majorHAnsi"/>
          <w:sz w:val="18"/>
          <w:szCs w:val="18"/>
        </w:rPr>
        <w:t>vynětím ze ZPF/LPF</w:t>
      </w:r>
      <w:r w:rsidR="00D97DE7" w:rsidRPr="00A77F71">
        <w:rPr>
          <w:rFonts w:asciiTheme="majorHAnsi" w:hAnsiTheme="majorHAnsi"/>
          <w:sz w:val="18"/>
          <w:szCs w:val="18"/>
        </w:rPr>
        <w:t xml:space="preserve"> a </w:t>
      </w:r>
      <w:r w:rsidRPr="00A77F71">
        <w:rPr>
          <w:rFonts w:asciiTheme="majorHAnsi" w:hAnsiTheme="majorHAnsi"/>
          <w:sz w:val="18"/>
          <w:szCs w:val="18"/>
        </w:rPr>
        <w:t>znalecký posudek vyhotovený</w:t>
      </w:r>
      <w:r w:rsidR="00E23E79" w:rsidRPr="00A77F71">
        <w:rPr>
          <w:rFonts w:asciiTheme="majorHAnsi" w:hAnsiTheme="majorHAnsi"/>
          <w:sz w:val="18"/>
          <w:szCs w:val="18"/>
        </w:rPr>
        <w:t xml:space="preserve"> v </w:t>
      </w:r>
      <w:r w:rsidRPr="00A77F71">
        <w:rPr>
          <w:rFonts w:asciiTheme="majorHAnsi" w:hAnsiTheme="majorHAnsi"/>
          <w:sz w:val="18"/>
          <w:szCs w:val="18"/>
        </w:rPr>
        <w:t>souladu se zákonem č. 416/2009 Sb.</w:t>
      </w:r>
      <w:r w:rsidR="00E23E79" w:rsidRPr="00A77F71">
        <w:rPr>
          <w:rFonts w:asciiTheme="majorHAnsi" w:hAnsiTheme="majorHAnsi"/>
          <w:sz w:val="18"/>
          <w:szCs w:val="18"/>
        </w:rPr>
        <w:t xml:space="preserve"> v </w:t>
      </w:r>
      <w:r w:rsidRPr="00A77F71">
        <w:rPr>
          <w:rFonts w:asciiTheme="majorHAnsi" w:hAnsiTheme="majorHAnsi"/>
          <w:sz w:val="18"/>
          <w:szCs w:val="18"/>
        </w:rPr>
        <w:t>platném znění</w:t>
      </w:r>
      <w:r w:rsidR="00A77F71">
        <w:rPr>
          <w:rFonts w:asciiTheme="majorHAnsi" w:hAnsiTheme="majorHAnsi"/>
          <w:sz w:val="18"/>
          <w:szCs w:val="18"/>
        </w:rPr>
        <w:t>;</w:t>
      </w:r>
    </w:p>
    <w:p w14:paraId="786B33AA" w14:textId="77777777" w:rsidR="00155233" w:rsidRPr="00A77F71" w:rsidRDefault="00155233" w:rsidP="00A77F71">
      <w:pPr>
        <w:pStyle w:val="TPText-1slovan"/>
        <w:numPr>
          <w:ilvl w:val="0"/>
          <w:numId w:val="14"/>
        </w:numPr>
        <w:rPr>
          <w:rFonts w:asciiTheme="majorHAnsi" w:hAnsiTheme="majorHAnsi"/>
          <w:sz w:val="18"/>
          <w:szCs w:val="18"/>
        </w:rPr>
      </w:pPr>
      <w:r w:rsidRPr="00A77F71">
        <w:rPr>
          <w:rFonts w:asciiTheme="majorHAnsi" w:hAnsiTheme="majorHAnsi"/>
          <w:sz w:val="18"/>
          <w:szCs w:val="18"/>
        </w:rPr>
        <w:t>u dočasných záborů podepsaný formulář „Souhlas vlastníka</w:t>
      </w:r>
      <w:r w:rsidR="00D97DE7" w:rsidRPr="00A77F71">
        <w:rPr>
          <w:rFonts w:asciiTheme="majorHAnsi" w:hAnsiTheme="majorHAnsi"/>
          <w:sz w:val="18"/>
          <w:szCs w:val="18"/>
        </w:rPr>
        <w:t xml:space="preserve"> s </w:t>
      </w:r>
      <w:r w:rsidRPr="00A77F71">
        <w:rPr>
          <w:rFonts w:asciiTheme="majorHAnsi" w:hAnsiTheme="majorHAnsi"/>
          <w:sz w:val="18"/>
          <w:szCs w:val="18"/>
        </w:rPr>
        <w:t>navrhovaným stavebním záměrem“</w:t>
      </w:r>
      <w:r w:rsidR="00A77F71">
        <w:rPr>
          <w:rFonts w:asciiTheme="majorHAnsi" w:hAnsiTheme="majorHAnsi"/>
          <w:sz w:val="18"/>
          <w:szCs w:val="18"/>
        </w:rPr>
        <w:t>;</w:t>
      </w:r>
    </w:p>
    <w:p w14:paraId="43A9F39F" w14:textId="77777777" w:rsidR="00155233" w:rsidRPr="00A77F71" w:rsidRDefault="00155233" w:rsidP="00A77F71">
      <w:pPr>
        <w:pStyle w:val="TPText-1slovan"/>
        <w:numPr>
          <w:ilvl w:val="0"/>
          <w:numId w:val="14"/>
        </w:numPr>
        <w:rPr>
          <w:rFonts w:asciiTheme="majorHAnsi" w:hAnsiTheme="majorHAnsi"/>
          <w:sz w:val="18"/>
          <w:szCs w:val="18"/>
        </w:rPr>
      </w:pPr>
      <w:r w:rsidRPr="00A77F71">
        <w:rPr>
          <w:rFonts w:asciiTheme="majorHAnsi" w:hAnsiTheme="majorHAnsi"/>
          <w:sz w:val="18"/>
          <w:szCs w:val="18"/>
        </w:rPr>
        <w:t>u záborů pozemků</w:t>
      </w:r>
      <w:r w:rsidR="00D97DE7" w:rsidRPr="00A77F71">
        <w:rPr>
          <w:rFonts w:asciiTheme="majorHAnsi" w:hAnsiTheme="majorHAnsi"/>
          <w:sz w:val="18"/>
          <w:szCs w:val="18"/>
        </w:rPr>
        <w:t xml:space="preserve"> k </w:t>
      </w:r>
      <w:r w:rsidRPr="00A77F71">
        <w:rPr>
          <w:rFonts w:asciiTheme="majorHAnsi" w:hAnsiTheme="majorHAnsi"/>
          <w:sz w:val="18"/>
          <w:szCs w:val="18"/>
        </w:rPr>
        <w:t>zatížení věcným břemenem GP</w:t>
      </w:r>
      <w:r w:rsidR="00D97DE7" w:rsidRPr="00A77F71">
        <w:rPr>
          <w:rFonts w:asciiTheme="majorHAnsi" w:hAnsiTheme="majorHAnsi"/>
          <w:sz w:val="18"/>
          <w:szCs w:val="18"/>
        </w:rPr>
        <w:t xml:space="preserve"> a </w:t>
      </w:r>
      <w:r w:rsidRPr="00A77F71">
        <w:rPr>
          <w:rFonts w:asciiTheme="majorHAnsi" w:hAnsiTheme="majorHAnsi"/>
          <w:sz w:val="18"/>
          <w:szCs w:val="18"/>
        </w:rPr>
        <w:t>znalecký posudek vyhotovený</w:t>
      </w:r>
      <w:r w:rsidR="00E23E79" w:rsidRPr="00A77F71">
        <w:rPr>
          <w:rFonts w:asciiTheme="majorHAnsi" w:hAnsiTheme="majorHAnsi"/>
          <w:sz w:val="18"/>
          <w:szCs w:val="18"/>
        </w:rPr>
        <w:t xml:space="preserve"> v </w:t>
      </w:r>
      <w:r w:rsidRPr="00A77F71">
        <w:rPr>
          <w:rFonts w:asciiTheme="majorHAnsi" w:hAnsiTheme="majorHAnsi"/>
          <w:sz w:val="18"/>
          <w:szCs w:val="18"/>
        </w:rPr>
        <w:t>souladu se zákonem č. 416/2009 Sb.</w:t>
      </w:r>
      <w:r w:rsidR="00E23E79" w:rsidRPr="00A77F71">
        <w:rPr>
          <w:rFonts w:asciiTheme="majorHAnsi" w:hAnsiTheme="majorHAnsi"/>
          <w:sz w:val="18"/>
          <w:szCs w:val="18"/>
        </w:rPr>
        <w:t xml:space="preserve"> v </w:t>
      </w:r>
      <w:r w:rsidRPr="00A77F71">
        <w:rPr>
          <w:rFonts w:asciiTheme="majorHAnsi" w:hAnsiTheme="majorHAnsi"/>
          <w:sz w:val="18"/>
          <w:szCs w:val="18"/>
        </w:rPr>
        <w:t>platném znění</w:t>
      </w:r>
      <w:r w:rsidR="00A77F71">
        <w:rPr>
          <w:rFonts w:asciiTheme="majorHAnsi" w:hAnsiTheme="majorHAnsi"/>
          <w:sz w:val="18"/>
          <w:szCs w:val="18"/>
        </w:rPr>
        <w:t>;</w:t>
      </w:r>
    </w:p>
    <w:p w14:paraId="69F40622" w14:textId="77777777" w:rsidR="00155233" w:rsidRDefault="00A77F71" w:rsidP="00A77F71">
      <w:pPr>
        <w:pStyle w:val="TPText-1slovan"/>
        <w:numPr>
          <w:ilvl w:val="0"/>
          <w:numId w:val="14"/>
        </w:numPr>
        <w:rPr>
          <w:rFonts w:asciiTheme="majorHAnsi" w:hAnsiTheme="majorHAnsi"/>
          <w:sz w:val="18"/>
          <w:szCs w:val="18"/>
        </w:rPr>
      </w:pPr>
      <w:r>
        <w:rPr>
          <w:rFonts w:asciiTheme="majorHAnsi" w:hAnsiTheme="majorHAnsi"/>
          <w:sz w:val="18"/>
          <w:szCs w:val="18"/>
        </w:rPr>
        <w:t>F</w:t>
      </w:r>
      <w:r w:rsidR="00155233" w:rsidRPr="00A77F71">
        <w:rPr>
          <w:rFonts w:asciiTheme="majorHAnsi" w:hAnsiTheme="majorHAnsi"/>
          <w:sz w:val="18"/>
          <w:szCs w:val="18"/>
        </w:rPr>
        <w:t>ormuláře Souhlasu vlastníka</w:t>
      </w:r>
      <w:r w:rsidR="00D97DE7" w:rsidRPr="00A77F71">
        <w:rPr>
          <w:rFonts w:asciiTheme="majorHAnsi" w:hAnsiTheme="majorHAnsi"/>
          <w:sz w:val="18"/>
          <w:szCs w:val="18"/>
        </w:rPr>
        <w:t xml:space="preserve"> s </w:t>
      </w:r>
      <w:r w:rsidR="00155233" w:rsidRPr="00A77F71">
        <w:rPr>
          <w:rFonts w:asciiTheme="majorHAnsi" w:hAnsiTheme="majorHAnsi"/>
          <w:sz w:val="18"/>
          <w:szCs w:val="18"/>
        </w:rPr>
        <w:t>navrhovaným stavebním záměrem, návrhy kupních smluv</w:t>
      </w:r>
      <w:r w:rsidR="00D97DE7" w:rsidRPr="00A77F71">
        <w:rPr>
          <w:rFonts w:asciiTheme="majorHAnsi" w:hAnsiTheme="majorHAnsi"/>
          <w:sz w:val="18"/>
          <w:szCs w:val="18"/>
        </w:rPr>
        <w:t xml:space="preserve"> a </w:t>
      </w:r>
      <w:r w:rsidR="00155233" w:rsidRPr="00A77F71">
        <w:rPr>
          <w:rFonts w:asciiTheme="majorHAnsi" w:hAnsiTheme="majorHAnsi"/>
          <w:sz w:val="18"/>
          <w:szCs w:val="18"/>
        </w:rPr>
        <w:t>smluv na věcná břemena předá na vyžádání zhotoviteli oddělení majetkového vypořádání. Tyto náklady j</w:t>
      </w:r>
      <w:r>
        <w:rPr>
          <w:rFonts w:asciiTheme="majorHAnsi" w:hAnsiTheme="majorHAnsi"/>
          <w:sz w:val="18"/>
          <w:szCs w:val="18"/>
        </w:rPr>
        <w:t>sou nedílnou součástí rozpočtu.</w:t>
      </w:r>
    </w:p>
    <w:p w14:paraId="519C2B5B" w14:textId="77777777" w:rsidR="00A77F71" w:rsidRPr="00A77F71" w:rsidRDefault="00A77F71" w:rsidP="00A77F71">
      <w:pPr>
        <w:pStyle w:val="TPText-1slovan"/>
        <w:numPr>
          <w:ilvl w:val="0"/>
          <w:numId w:val="0"/>
        </w:numPr>
        <w:ind w:left="1825"/>
        <w:rPr>
          <w:rFonts w:asciiTheme="majorHAnsi" w:hAnsiTheme="majorHAnsi"/>
          <w:sz w:val="18"/>
          <w:szCs w:val="18"/>
        </w:rPr>
      </w:pPr>
    </w:p>
    <w:p w14:paraId="6F381633" w14:textId="77777777" w:rsidR="00155233" w:rsidRPr="00A77F71" w:rsidRDefault="00155233" w:rsidP="00155233">
      <w:pPr>
        <w:pStyle w:val="Text2-1"/>
        <w:rPr>
          <w:rFonts w:asciiTheme="majorHAnsi" w:hAnsiTheme="majorHAnsi"/>
        </w:rPr>
      </w:pPr>
      <w:r w:rsidRPr="00A77F71">
        <w:rPr>
          <w:rFonts w:asciiTheme="majorHAnsi" w:hAnsiTheme="majorHAnsi"/>
        </w:rPr>
        <w:t>V rámci smluvního zajištění stavby je Zhotovitel povinen zajistit veškeré podklady</w:t>
      </w:r>
      <w:r w:rsidR="00D97DE7" w:rsidRPr="00A77F71">
        <w:rPr>
          <w:rFonts w:asciiTheme="majorHAnsi" w:hAnsiTheme="majorHAnsi"/>
        </w:rPr>
        <w:t xml:space="preserve"> a </w:t>
      </w:r>
      <w:r w:rsidRPr="00A77F71">
        <w:rPr>
          <w:rFonts w:asciiTheme="majorHAnsi" w:hAnsiTheme="majorHAnsi"/>
        </w:rPr>
        <w:t>smluvní zajištění na připojení</w:t>
      </w:r>
      <w:r w:rsidR="00A77F71">
        <w:rPr>
          <w:rFonts w:asciiTheme="majorHAnsi" w:hAnsiTheme="majorHAnsi"/>
        </w:rPr>
        <w:t xml:space="preserve"> </w:t>
      </w:r>
      <w:r w:rsidR="00D97DE7" w:rsidRPr="00A77F71">
        <w:rPr>
          <w:rFonts w:asciiTheme="majorHAnsi" w:hAnsiTheme="majorHAnsi"/>
        </w:rPr>
        <w:t>k </w:t>
      </w:r>
      <w:r w:rsidRPr="00A77F71">
        <w:rPr>
          <w:rFonts w:asciiTheme="majorHAnsi" w:hAnsiTheme="majorHAnsi"/>
        </w:rPr>
        <w:t>jednotlivým sítím (vodovodní, kanalizační, plynovodní apod</w:t>
      </w:r>
      <w:r w:rsidR="00A77F71">
        <w:rPr>
          <w:rFonts w:asciiTheme="majorHAnsi" w:hAnsiTheme="majorHAnsi"/>
        </w:rPr>
        <w:t>.</w:t>
      </w:r>
      <w:r w:rsidRPr="00A77F71">
        <w:rPr>
          <w:rFonts w:asciiTheme="majorHAnsi" w:hAnsiTheme="majorHAnsi"/>
        </w:rPr>
        <w:t>) pokud si to povaha stavby či navržené technické řešení vyžaduje.</w:t>
      </w:r>
    </w:p>
    <w:p w14:paraId="55B8A20E" w14:textId="77777777" w:rsidR="00155233" w:rsidRPr="00A77F71" w:rsidRDefault="00A77F71" w:rsidP="00155233">
      <w:pPr>
        <w:pStyle w:val="Text2-1"/>
        <w:rPr>
          <w:rFonts w:asciiTheme="majorHAnsi" w:hAnsiTheme="majorHAnsi"/>
        </w:rPr>
      </w:pPr>
      <w:r w:rsidRPr="00A77F71">
        <w:rPr>
          <w:rFonts w:asciiTheme="majorHAnsi" w:hAnsiTheme="majorHAnsi"/>
        </w:rPr>
        <w:t>V</w:t>
      </w:r>
      <w:r w:rsidR="00E23E79" w:rsidRPr="00A77F71">
        <w:rPr>
          <w:rFonts w:asciiTheme="majorHAnsi" w:hAnsiTheme="majorHAnsi"/>
        </w:rPr>
        <w:t> </w:t>
      </w:r>
      <w:r w:rsidR="00155233" w:rsidRPr="00A77F71">
        <w:rPr>
          <w:rFonts w:asciiTheme="majorHAnsi" w:hAnsiTheme="majorHAnsi"/>
        </w:rPr>
        <w:t>rámci smluvního zajištění stavby je Zhotovitel povinen zajistit veškeré podklady</w:t>
      </w:r>
      <w:r w:rsidR="00D97DE7" w:rsidRPr="00A77F71">
        <w:rPr>
          <w:rFonts w:asciiTheme="majorHAnsi" w:hAnsiTheme="majorHAnsi"/>
        </w:rPr>
        <w:t xml:space="preserve"> a </w:t>
      </w:r>
      <w:r w:rsidR="00155233" w:rsidRPr="00A77F71">
        <w:rPr>
          <w:rFonts w:asciiTheme="majorHAnsi" w:hAnsiTheme="majorHAnsi"/>
        </w:rPr>
        <w:t>smluvní zajištění za připojení</w:t>
      </w:r>
      <w:r w:rsidR="00D97DE7" w:rsidRPr="00A77F71">
        <w:rPr>
          <w:rFonts w:asciiTheme="majorHAnsi" w:hAnsiTheme="majorHAnsi"/>
        </w:rPr>
        <w:t xml:space="preserve"> k </w:t>
      </w:r>
      <w:r w:rsidR="00155233" w:rsidRPr="00A77F71">
        <w:rPr>
          <w:rFonts w:asciiTheme="majorHAnsi" w:hAnsiTheme="majorHAnsi"/>
        </w:rPr>
        <w:t>přenosové nebo distribuční soustavě, nebo je požadováno, aby se Objednatel podílel podle výšky odebíraného příkonu na úhradě oprávněných nákladů provozovatele přenosové soustavy, nebo provozovatele příslušné distribuční soustavy spojených</w:t>
      </w:r>
      <w:r w:rsidR="00D97DE7" w:rsidRPr="00A77F71">
        <w:rPr>
          <w:rFonts w:asciiTheme="majorHAnsi" w:hAnsiTheme="majorHAnsi"/>
        </w:rPr>
        <w:t xml:space="preserve"> s </w:t>
      </w:r>
      <w:r w:rsidR="00155233" w:rsidRPr="00A77F71">
        <w:rPr>
          <w:rFonts w:asciiTheme="majorHAnsi" w:hAnsiTheme="majorHAnsi"/>
        </w:rPr>
        <w:t>připojením svého zařízení, které plyne ze zákona č. 458/2000 Sb. Jedná se taky</w:t>
      </w:r>
      <w:r w:rsidR="00D97DE7" w:rsidRPr="00A77F71">
        <w:rPr>
          <w:rFonts w:asciiTheme="majorHAnsi" w:hAnsiTheme="majorHAnsi"/>
        </w:rPr>
        <w:t xml:space="preserve"> o </w:t>
      </w:r>
      <w:r w:rsidR="00155233" w:rsidRPr="00A77F71">
        <w:rPr>
          <w:rFonts w:asciiTheme="majorHAnsi" w:hAnsiTheme="majorHAnsi"/>
        </w:rPr>
        <w:t>přeložky zařízení přenosové soustavy</w:t>
      </w:r>
      <w:r w:rsidR="00D97DE7" w:rsidRPr="00A77F71">
        <w:rPr>
          <w:rFonts w:asciiTheme="majorHAnsi" w:hAnsiTheme="majorHAnsi"/>
        </w:rPr>
        <w:t xml:space="preserve"> a </w:t>
      </w:r>
      <w:r w:rsidR="00155233" w:rsidRPr="00A77F71">
        <w:rPr>
          <w:rFonts w:asciiTheme="majorHAnsi" w:hAnsiTheme="majorHAnsi"/>
        </w:rPr>
        <w:t>zařízení distribuční soustavy</w:t>
      </w:r>
      <w:r w:rsidR="00D97DE7" w:rsidRPr="00A77F71">
        <w:rPr>
          <w:rFonts w:asciiTheme="majorHAnsi" w:hAnsiTheme="majorHAnsi"/>
        </w:rPr>
        <w:t xml:space="preserve"> a </w:t>
      </w:r>
      <w:r w:rsidR="00155233" w:rsidRPr="00A77F71">
        <w:rPr>
          <w:rFonts w:asciiTheme="majorHAnsi" w:hAnsiTheme="majorHAnsi"/>
        </w:rPr>
        <w:t>přeložky rozvodných tepelných zařízení, kdy přeložky těchto zařízení</w:t>
      </w:r>
      <w:r w:rsidR="00D97DE7" w:rsidRPr="00A77F71">
        <w:rPr>
          <w:rFonts w:asciiTheme="majorHAnsi" w:hAnsiTheme="majorHAnsi"/>
        </w:rPr>
        <w:t xml:space="preserve"> a </w:t>
      </w:r>
      <w:r w:rsidR="00155233" w:rsidRPr="00A77F71">
        <w:rPr>
          <w:rFonts w:asciiTheme="majorHAnsi" w:hAnsiTheme="majorHAnsi"/>
        </w:rPr>
        <w:t>soustav zajišťuje jeho vlastník na náklady Objednatele, přičemž vlastnictví zařízení přenosové soustavy, distribuční soustavy</w:t>
      </w:r>
      <w:r w:rsidR="00D97DE7" w:rsidRPr="00A77F71">
        <w:rPr>
          <w:rFonts w:asciiTheme="majorHAnsi" w:hAnsiTheme="majorHAnsi"/>
        </w:rPr>
        <w:t xml:space="preserve"> a </w:t>
      </w:r>
      <w:r w:rsidR="00155233" w:rsidRPr="00A77F71">
        <w:rPr>
          <w:rFonts w:asciiTheme="majorHAnsi" w:hAnsiTheme="majorHAnsi"/>
        </w:rPr>
        <w:t xml:space="preserve">rozvodných tepelných zařízení se po provedení přeložky nemění. </w:t>
      </w:r>
    </w:p>
    <w:p w14:paraId="272DD2EC" w14:textId="77777777" w:rsidR="00155233" w:rsidRPr="00AC4A23" w:rsidRDefault="00155233" w:rsidP="00155233">
      <w:pPr>
        <w:pStyle w:val="Text2-1"/>
        <w:rPr>
          <w:rFonts w:asciiTheme="majorHAnsi" w:hAnsiTheme="majorHAnsi"/>
        </w:rPr>
      </w:pPr>
      <w:r w:rsidRPr="00A77F71">
        <w:rPr>
          <w:rFonts w:asciiTheme="majorHAnsi" w:hAnsiTheme="majorHAnsi"/>
        </w:rPr>
        <w:lastRenderedPageBreak/>
        <w:t>V rámci smluvního zajištění stavby je Zhotovitel povinen zajistit veškeré podklady</w:t>
      </w:r>
      <w:r w:rsidR="00D97DE7" w:rsidRPr="00A77F71">
        <w:rPr>
          <w:rFonts w:asciiTheme="majorHAnsi" w:hAnsiTheme="majorHAnsi"/>
        </w:rPr>
        <w:t xml:space="preserve"> a </w:t>
      </w:r>
      <w:r w:rsidRPr="00A77F71">
        <w:rPr>
          <w:rFonts w:asciiTheme="majorHAnsi" w:hAnsiTheme="majorHAnsi"/>
        </w:rPr>
        <w:t>smluvní zajištění za vyvolanou nezbytnou úpravu, nebo překládku nadzemního nebo podzemního vedení veřejné komunikační sítě elektronických komunikací,</w:t>
      </w:r>
      <w:r w:rsidR="00D97DE7" w:rsidRPr="00A77F71">
        <w:rPr>
          <w:rFonts w:asciiTheme="majorHAnsi" w:hAnsiTheme="majorHAnsi"/>
        </w:rPr>
        <w:t xml:space="preserve"> a </w:t>
      </w:r>
      <w:r w:rsidRPr="00A77F71">
        <w:rPr>
          <w:rFonts w:asciiTheme="majorHAnsi" w:hAnsiTheme="majorHAnsi"/>
        </w:rPr>
        <w:t xml:space="preserve">to na </w:t>
      </w:r>
      <w:r w:rsidRPr="00AC4A23">
        <w:rPr>
          <w:rFonts w:asciiTheme="majorHAnsi" w:hAnsiTheme="majorHAnsi"/>
        </w:rPr>
        <w:t>úrovni stávajícího technického řešení, které plynou ze zákona č. 127/2005 Sb.</w:t>
      </w:r>
    </w:p>
    <w:p w14:paraId="2401676D" w14:textId="77777777" w:rsidR="00155233" w:rsidRPr="00AC4A23" w:rsidRDefault="00155233" w:rsidP="00155233">
      <w:pPr>
        <w:pStyle w:val="Text2-1"/>
        <w:rPr>
          <w:rFonts w:asciiTheme="majorHAnsi" w:hAnsiTheme="majorHAnsi"/>
        </w:rPr>
      </w:pPr>
      <w:r w:rsidRPr="00AC4A23">
        <w:rPr>
          <w:rFonts w:asciiTheme="majorHAnsi" w:hAnsiTheme="majorHAnsi"/>
        </w:rPr>
        <w:t>V rámci projednání Zhotovitel díla předá všechny potřebné podklady pro stavební řízení objednateli</w:t>
      </w:r>
      <w:r w:rsidR="00D97DE7" w:rsidRPr="00AC4A23">
        <w:rPr>
          <w:rFonts w:asciiTheme="majorHAnsi" w:hAnsiTheme="majorHAnsi"/>
        </w:rPr>
        <w:t xml:space="preserve"> a </w:t>
      </w:r>
      <w:r w:rsidRPr="00AC4A23">
        <w:rPr>
          <w:rFonts w:asciiTheme="majorHAnsi" w:hAnsiTheme="majorHAnsi"/>
        </w:rPr>
        <w:t>zajistí kompletní součinnost během stavebního řízení.  Žádost</w:t>
      </w:r>
      <w:r w:rsidR="00D97DE7" w:rsidRPr="00AC4A23">
        <w:rPr>
          <w:rFonts w:asciiTheme="majorHAnsi" w:hAnsiTheme="majorHAnsi"/>
        </w:rPr>
        <w:t xml:space="preserve"> o </w:t>
      </w:r>
      <w:r w:rsidRPr="00AC4A23">
        <w:rPr>
          <w:rFonts w:asciiTheme="majorHAnsi" w:hAnsiTheme="majorHAnsi"/>
        </w:rPr>
        <w:t xml:space="preserve">stavební povolení podá </w:t>
      </w:r>
      <w:r w:rsidR="00A77F71" w:rsidRPr="00AC4A23">
        <w:rPr>
          <w:rFonts w:asciiTheme="majorHAnsi" w:hAnsiTheme="majorHAnsi"/>
        </w:rPr>
        <w:t>zhotovi</w:t>
      </w:r>
      <w:r w:rsidRPr="00AC4A23">
        <w:rPr>
          <w:rFonts w:asciiTheme="majorHAnsi" w:hAnsiTheme="majorHAnsi"/>
        </w:rPr>
        <w:t>tel.</w:t>
      </w:r>
    </w:p>
    <w:p w14:paraId="64E98335" w14:textId="77777777" w:rsidR="00155233" w:rsidRPr="00AC4A23" w:rsidRDefault="00155233" w:rsidP="00155233">
      <w:pPr>
        <w:pStyle w:val="Text2-1"/>
        <w:rPr>
          <w:rFonts w:asciiTheme="majorHAnsi" w:hAnsiTheme="majorHAnsi"/>
        </w:rPr>
      </w:pPr>
      <w:r w:rsidRPr="00AC4A23">
        <w:rPr>
          <w:rFonts w:asciiTheme="majorHAnsi" w:hAnsiTheme="majorHAnsi"/>
        </w:rPr>
        <w:t xml:space="preserve"> Zhotovitel bude vůči obdrženým stanoviskům dotčených orgánů státní správy, institucí na ně reagovat, vypořádávat je</w:t>
      </w:r>
      <w:r w:rsidR="00D97DE7" w:rsidRPr="00AC4A23">
        <w:rPr>
          <w:rFonts w:asciiTheme="majorHAnsi" w:hAnsiTheme="majorHAnsi"/>
        </w:rPr>
        <w:t xml:space="preserve"> a </w:t>
      </w:r>
      <w:r w:rsidRPr="00AC4A23">
        <w:rPr>
          <w:rFonts w:asciiTheme="majorHAnsi" w:hAnsiTheme="majorHAnsi"/>
        </w:rPr>
        <w:t>zajistí jejich plnění. Zhotovitel je povinen stanoviska zasílat objednateli</w:t>
      </w:r>
      <w:r w:rsidR="00D97DE7" w:rsidRPr="00AC4A23">
        <w:rPr>
          <w:rFonts w:asciiTheme="majorHAnsi" w:hAnsiTheme="majorHAnsi"/>
        </w:rPr>
        <w:t xml:space="preserve"> a </w:t>
      </w:r>
      <w:r w:rsidRPr="00AC4A23">
        <w:rPr>
          <w:rFonts w:asciiTheme="majorHAnsi" w:hAnsiTheme="majorHAnsi"/>
        </w:rPr>
        <w:t>informovat jej</w:t>
      </w:r>
      <w:r w:rsidR="00D97DE7" w:rsidRPr="00AC4A23">
        <w:rPr>
          <w:rFonts w:asciiTheme="majorHAnsi" w:hAnsiTheme="majorHAnsi"/>
        </w:rPr>
        <w:t xml:space="preserve"> o </w:t>
      </w:r>
      <w:r w:rsidRPr="00AC4A23">
        <w:rPr>
          <w:rFonts w:asciiTheme="majorHAnsi" w:hAnsiTheme="majorHAnsi"/>
        </w:rPr>
        <w:t>jejich stavu. Zhotovitel se bude aktivně účastnit jednání</w:t>
      </w:r>
      <w:r w:rsidR="00D97DE7" w:rsidRPr="00AC4A23">
        <w:rPr>
          <w:rFonts w:asciiTheme="majorHAnsi" w:hAnsiTheme="majorHAnsi"/>
        </w:rPr>
        <w:t xml:space="preserve"> s </w:t>
      </w:r>
      <w:r w:rsidRPr="00AC4A23">
        <w:rPr>
          <w:rFonts w:asciiTheme="majorHAnsi" w:hAnsiTheme="majorHAnsi"/>
        </w:rPr>
        <w:t>dotčenými orgány</w:t>
      </w:r>
      <w:r w:rsidR="00D97DE7" w:rsidRPr="00AC4A23">
        <w:rPr>
          <w:rFonts w:asciiTheme="majorHAnsi" w:hAnsiTheme="majorHAnsi"/>
        </w:rPr>
        <w:t xml:space="preserve"> a </w:t>
      </w:r>
      <w:r w:rsidRPr="00AC4A23">
        <w:rPr>
          <w:rFonts w:asciiTheme="majorHAnsi" w:hAnsiTheme="majorHAnsi"/>
        </w:rPr>
        <w:t>organizacemi.</w:t>
      </w:r>
    </w:p>
    <w:p w14:paraId="6D5B7473" w14:textId="77777777" w:rsidR="00155233" w:rsidRPr="00AC4A23" w:rsidRDefault="00155233" w:rsidP="00155233">
      <w:pPr>
        <w:pStyle w:val="Text2-1"/>
        <w:rPr>
          <w:rFonts w:asciiTheme="majorHAnsi" w:hAnsiTheme="majorHAnsi"/>
        </w:rPr>
      </w:pPr>
      <w:r w:rsidRPr="00AC4A23">
        <w:rPr>
          <w:rFonts w:asciiTheme="majorHAnsi" w:hAnsiTheme="majorHAnsi"/>
        </w:rPr>
        <w:t>Součástí povinnosti zhotovitele je i zajištění strukturovaného cloudového uložiště pro ukládání veškerých dat, které jsou součástí části H Doklady, pro tvorbu jejich přehledů Data budou strukturována minimálně dle členění části H Doklady, ke každé dílčí části bude vytvořen přehled</w:t>
      </w:r>
      <w:r w:rsidR="00D97DE7" w:rsidRPr="00AC4A23">
        <w:rPr>
          <w:rFonts w:asciiTheme="majorHAnsi" w:hAnsiTheme="majorHAnsi"/>
        </w:rPr>
        <w:t xml:space="preserve"> s </w:t>
      </w:r>
      <w:r w:rsidRPr="00AC4A23">
        <w:rPr>
          <w:rFonts w:asciiTheme="majorHAnsi" w:hAnsiTheme="majorHAnsi"/>
        </w:rPr>
        <w:t>informacemi</w:t>
      </w:r>
      <w:r w:rsidR="00D97DE7" w:rsidRPr="00AC4A23">
        <w:rPr>
          <w:rFonts w:asciiTheme="majorHAnsi" w:hAnsiTheme="majorHAnsi"/>
        </w:rPr>
        <w:t xml:space="preserve"> o </w:t>
      </w:r>
      <w:r w:rsidRPr="00AC4A23">
        <w:rPr>
          <w:rFonts w:asciiTheme="majorHAnsi" w:hAnsiTheme="majorHAnsi"/>
        </w:rPr>
        <w:t xml:space="preserve">již zajištěných dokladech i těch, které se teprve zajištují nebo budou zajišťovány. </w:t>
      </w:r>
    </w:p>
    <w:p w14:paraId="688F44B4" w14:textId="77777777" w:rsidR="00155233" w:rsidRPr="00AC4A23" w:rsidRDefault="00155233" w:rsidP="00A77F71">
      <w:pPr>
        <w:pStyle w:val="Text2-1"/>
        <w:rPr>
          <w:rFonts w:asciiTheme="majorHAnsi" w:hAnsiTheme="majorHAnsi"/>
        </w:rPr>
      </w:pPr>
      <w:r w:rsidRPr="00AC4A23">
        <w:rPr>
          <w:rFonts w:asciiTheme="majorHAnsi" w:hAnsiTheme="majorHAnsi"/>
        </w:rPr>
        <w:t>Minimální rozsah přehledů pro:</w:t>
      </w:r>
    </w:p>
    <w:p w14:paraId="5B4BA101" w14:textId="77777777" w:rsidR="00155233" w:rsidRPr="00AC4A23" w:rsidRDefault="00155233" w:rsidP="00A77F71">
      <w:pPr>
        <w:pStyle w:val="TPText-1slovan"/>
        <w:numPr>
          <w:ilvl w:val="0"/>
          <w:numId w:val="14"/>
        </w:numPr>
        <w:rPr>
          <w:rFonts w:asciiTheme="majorHAnsi" w:hAnsiTheme="majorHAnsi"/>
          <w:sz w:val="18"/>
          <w:szCs w:val="18"/>
        </w:rPr>
      </w:pPr>
      <w:r w:rsidRPr="00AC4A23">
        <w:rPr>
          <w:rFonts w:asciiTheme="majorHAnsi" w:hAnsiTheme="majorHAnsi"/>
          <w:sz w:val="18"/>
          <w:szCs w:val="18"/>
        </w:rPr>
        <w:t>projednání dokumentace na poradách, záznamy</w:t>
      </w:r>
      <w:r w:rsidR="00D97DE7" w:rsidRPr="00AC4A23">
        <w:rPr>
          <w:rFonts w:asciiTheme="majorHAnsi" w:hAnsiTheme="majorHAnsi"/>
          <w:sz w:val="18"/>
          <w:szCs w:val="18"/>
        </w:rPr>
        <w:t xml:space="preserve"> a </w:t>
      </w:r>
      <w:r w:rsidRPr="00AC4A23">
        <w:rPr>
          <w:rFonts w:asciiTheme="majorHAnsi" w:hAnsiTheme="majorHAnsi"/>
          <w:sz w:val="18"/>
          <w:szCs w:val="18"/>
        </w:rPr>
        <w:t>zápisy</w:t>
      </w:r>
      <w:r w:rsidR="00E23E79" w:rsidRPr="00AC4A23">
        <w:rPr>
          <w:rFonts w:asciiTheme="majorHAnsi" w:hAnsiTheme="majorHAnsi"/>
          <w:sz w:val="18"/>
          <w:szCs w:val="18"/>
        </w:rPr>
        <w:t xml:space="preserve"> z </w:t>
      </w:r>
      <w:r w:rsidRPr="00AC4A23">
        <w:rPr>
          <w:rFonts w:asciiTheme="majorHAnsi" w:hAnsiTheme="majorHAnsi"/>
          <w:sz w:val="18"/>
          <w:szCs w:val="18"/>
        </w:rPr>
        <w:t>porad – pořadové číslo, typ porady, datum, informace</w:t>
      </w:r>
      <w:r w:rsidR="00D97DE7" w:rsidRPr="00AC4A23">
        <w:rPr>
          <w:rFonts w:asciiTheme="majorHAnsi" w:hAnsiTheme="majorHAnsi"/>
          <w:sz w:val="18"/>
          <w:szCs w:val="18"/>
        </w:rPr>
        <w:t xml:space="preserve"> o </w:t>
      </w:r>
      <w:r w:rsidRPr="00AC4A23">
        <w:rPr>
          <w:rFonts w:asciiTheme="majorHAnsi" w:hAnsiTheme="majorHAnsi"/>
          <w:sz w:val="18"/>
          <w:szCs w:val="18"/>
        </w:rPr>
        <w:t>odeslání zápisu zúčastněným.</w:t>
      </w:r>
    </w:p>
    <w:p w14:paraId="7F6C879D" w14:textId="77777777" w:rsidR="00155233" w:rsidRPr="00AC4A23" w:rsidRDefault="00155233" w:rsidP="00A77F71">
      <w:pPr>
        <w:pStyle w:val="TPText-1slovan"/>
        <w:numPr>
          <w:ilvl w:val="0"/>
          <w:numId w:val="14"/>
        </w:numPr>
        <w:rPr>
          <w:rFonts w:asciiTheme="majorHAnsi" w:hAnsiTheme="majorHAnsi"/>
          <w:sz w:val="18"/>
          <w:szCs w:val="18"/>
        </w:rPr>
      </w:pPr>
      <w:r w:rsidRPr="00AC4A23">
        <w:rPr>
          <w:rFonts w:asciiTheme="majorHAnsi" w:hAnsiTheme="majorHAnsi"/>
          <w:sz w:val="18"/>
          <w:szCs w:val="18"/>
        </w:rPr>
        <w:t>projednání se státní správou, dotčenými orgány, dotčenými provozovateli</w:t>
      </w:r>
      <w:r w:rsidR="00D97DE7" w:rsidRPr="00AC4A23">
        <w:rPr>
          <w:rFonts w:asciiTheme="majorHAnsi" w:hAnsiTheme="majorHAnsi"/>
          <w:sz w:val="18"/>
          <w:szCs w:val="18"/>
        </w:rPr>
        <w:t xml:space="preserve"> a </w:t>
      </w:r>
      <w:r w:rsidRPr="00AC4A23">
        <w:rPr>
          <w:rFonts w:asciiTheme="majorHAnsi" w:hAnsiTheme="majorHAnsi"/>
          <w:sz w:val="18"/>
          <w:szCs w:val="18"/>
        </w:rPr>
        <w:t>ostatními účastníky stavebního řízení – pořadové číslo, název subjektu, adresa, datum obeslání, číslo jednací, datum doručení, kladné/kladné</w:t>
      </w:r>
      <w:r w:rsidR="00D97DE7" w:rsidRPr="00AC4A23">
        <w:rPr>
          <w:rFonts w:asciiTheme="majorHAnsi" w:hAnsiTheme="majorHAnsi"/>
          <w:sz w:val="18"/>
          <w:szCs w:val="18"/>
        </w:rPr>
        <w:t xml:space="preserve"> s </w:t>
      </w:r>
      <w:r w:rsidRPr="00AC4A23">
        <w:rPr>
          <w:rFonts w:asciiTheme="majorHAnsi" w:hAnsiTheme="majorHAnsi"/>
          <w:sz w:val="18"/>
          <w:szCs w:val="18"/>
        </w:rPr>
        <w:t>podmínkou/záporné, poznámka.</w:t>
      </w:r>
    </w:p>
    <w:p w14:paraId="019B9397" w14:textId="77777777" w:rsidR="00155233" w:rsidRPr="00AC4A23" w:rsidRDefault="00155233" w:rsidP="00A77F71">
      <w:pPr>
        <w:pStyle w:val="TPText-1slovan"/>
        <w:numPr>
          <w:ilvl w:val="0"/>
          <w:numId w:val="14"/>
        </w:numPr>
        <w:rPr>
          <w:rFonts w:asciiTheme="majorHAnsi" w:hAnsiTheme="majorHAnsi"/>
          <w:sz w:val="18"/>
          <w:szCs w:val="18"/>
        </w:rPr>
      </w:pPr>
      <w:r w:rsidRPr="00AC4A23">
        <w:rPr>
          <w:rFonts w:asciiTheme="majorHAnsi" w:hAnsiTheme="majorHAnsi"/>
          <w:sz w:val="18"/>
          <w:szCs w:val="18"/>
        </w:rPr>
        <w:t>projednání se správci inženýrských sítí – pořadové číslo, název subjektu, adresa, datum obeslání, číslo jednací, datum doručení, kladné/kladné</w:t>
      </w:r>
      <w:r w:rsidR="00D97DE7" w:rsidRPr="00AC4A23">
        <w:rPr>
          <w:rFonts w:asciiTheme="majorHAnsi" w:hAnsiTheme="majorHAnsi"/>
          <w:sz w:val="18"/>
          <w:szCs w:val="18"/>
        </w:rPr>
        <w:t xml:space="preserve"> s </w:t>
      </w:r>
      <w:r w:rsidRPr="00AC4A23">
        <w:rPr>
          <w:rFonts w:asciiTheme="majorHAnsi" w:hAnsiTheme="majorHAnsi"/>
          <w:sz w:val="18"/>
          <w:szCs w:val="18"/>
        </w:rPr>
        <w:t>podmínkou/záporné, poznámka.</w:t>
      </w:r>
    </w:p>
    <w:p w14:paraId="4879BD94" w14:textId="77777777" w:rsidR="00155233" w:rsidRPr="00AC4A23" w:rsidRDefault="00155233" w:rsidP="00A77F71">
      <w:pPr>
        <w:pStyle w:val="TPText-1slovan"/>
        <w:numPr>
          <w:ilvl w:val="0"/>
          <w:numId w:val="14"/>
        </w:numPr>
        <w:rPr>
          <w:rFonts w:asciiTheme="majorHAnsi" w:hAnsiTheme="majorHAnsi"/>
          <w:sz w:val="18"/>
          <w:szCs w:val="18"/>
        </w:rPr>
      </w:pPr>
      <w:r w:rsidRPr="00AC4A23">
        <w:rPr>
          <w:rFonts w:asciiTheme="majorHAnsi" w:hAnsiTheme="majorHAnsi"/>
          <w:sz w:val="18"/>
          <w:szCs w:val="18"/>
        </w:rPr>
        <w:t>Projednání</w:t>
      </w:r>
      <w:r w:rsidR="00D97DE7" w:rsidRPr="00AC4A23">
        <w:rPr>
          <w:rFonts w:asciiTheme="majorHAnsi" w:hAnsiTheme="majorHAnsi"/>
          <w:sz w:val="18"/>
          <w:szCs w:val="18"/>
        </w:rPr>
        <w:t xml:space="preserve"> s </w:t>
      </w:r>
      <w:r w:rsidRPr="00AC4A23">
        <w:rPr>
          <w:rFonts w:asciiTheme="majorHAnsi" w:hAnsiTheme="majorHAnsi"/>
          <w:sz w:val="18"/>
          <w:szCs w:val="18"/>
        </w:rPr>
        <w:t xml:space="preserve">vlastníky dotčených nemovitostí </w:t>
      </w:r>
    </w:p>
    <w:p w14:paraId="016AB9AD" w14:textId="77777777" w:rsidR="00155233" w:rsidRPr="00AC4A23" w:rsidRDefault="00155233" w:rsidP="00A77F71">
      <w:pPr>
        <w:pStyle w:val="TPText-1slovan"/>
        <w:numPr>
          <w:ilvl w:val="0"/>
          <w:numId w:val="14"/>
        </w:numPr>
        <w:rPr>
          <w:rFonts w:asciiTheme="majorHAnsi" w:hAnsiTheme="majorHAnsi"/>
          <w:sz w:val="18"/>
          <w:szCs w:val="18"/>
        </w:rPr>
      </w:pPr>
      <w:r w:rsidRPr="00AC4A23">
        <w:rPr>
          <w:rFonts w:asciiTheme="majorHAnsi" w:hAnsiTheme="majorHAnsi"/>
          <w:sz w:val="18"/>
          <w:szCs w:val="18"/>
        </w:rPr>
        <w:t>Dokladová část životní prostředí</w:t>
      </w:r>
    </w:p>
    <w:p w14:paraId="7661D7CB" w14:textId="77777777" w:rsidR="00155233" w:rsidRDefault="00155233" w:rsidP="00155233">
      <w:pPr>
        <w:pStyle w:val="Text2-1"/>
        <w:numPr>
          <w:ilvl w:val="0"/>
          <w:numId w:val="0"/>
        </w:numPr>
        <w:ind w:left="737"/>
        <w:rPr>
          <w:rFonts w:asciiTheme="majorHAnsi" w:hAnsiTheme="majorHAnsi"/>
        </w:rPr>
      </w:pPr>
    </w:p>
    <w:p w14:paraId="22A07E8F" w14:textId="77777777" w:rsidR="00155233" w:rsidRDefault="00155233" w:rsidP="00155233">
      <w:pPr>
        <w:pStyle w:val="Nadpis2-2"/>
      </w:pPr>
      <w:bookmarkStart w:id="18" w:name="_Toc487808783"/>
      <w:bookmarkStart w:id="19" w:name="_Toc451167063"/>
      <w:bookmarkStart w:id="20" w:name="_Toc440888242"/>
      <w:bookmarkStart w:id="21" w:name="_Toc426628800"/>
      <w:bookmarkStart w:id="22" w:name="_Toc57793309"/>
      <w:r>
        <w:t>Koordinátor BOZP na staveništi</w:t>
      </w:r>
      <w:r w:rsidR="00E23E79">
        <w:t xml:space="preserve"> v </w:t>
      </w:r>
      <w:r>
        <w:t>přípravě</w:t>
      </w:r>
      <w:bookmarkEnd w:id="18"/>
      <w:bookmarkEnd w:id="22"/>
    </w:p>
    <w:p w14:paraId="0224040D" w14:textId="77777777" w:rsidR="00155233" w:rsidRDefault="00155233" w:rsidP="00155233">
      <w:pPr>
        <w:pStyle w:val="Text2-1"/>
      </w:pPr>
      <w:r>
        <w:rPr>
          <w:bCs/>
        </w:rPr>
        <w:t xml:space="preserve">Součástí povinnosti Zhotovitele je zajištění veškerých </w:t>
      </w:r>
      <w:r>
        <w:t>č</w:t>
      </w:r>
      <w:r w:rsidR="00A77F71">
        <w:t xml:space="preserve">inností koordinátora BOZP </w:t>
      </w:r>
      <w:r>
        <w:t xml:space="preserve"> </w:t>
      </w:r>
      <w:r w:rsidR="00A77F71">
        <w:t>(</w:t>
      </w:r>
      <w:r>
        <w:t>bezpečnosti</w:t>
      </w:r>
      <w:r w:rsidR="00D97DE7">
        <w:t xml:space="preserve"> a </w:t>
      </w:r>
      <w:r>
        <w:t>ochrany zdraví při práci) na staveništi odborně způsobilou osobou</w:t>
      </w:r>
      <w:r w:rsidR="00D97DE7">
        <w:t xml:space="preserve"> a </w:t>
      </w:r>
      <w:r>
        <w:t>to ve fázi přípravy stavby (vše dle ustanovení zákona č. 309/2006 Sb.</w:t>
      </w:r>
      <w:r w:rsidR="00E23E79">
        <w:t xml:space="preserve"> v </w:t>
      </w:r>
      <w:r>
        <w:t xml:space="preserve">platném znění) </w:t>
      </w:r>
      <w:r>
        <w:rPr>
          <w:bCs/>
        </w:rPr>
        <w:t>  </w:t>
      </w:r>
      <w:r>
        <w:t>včetně dodání</w:t>
      </w:r>
      <w:r>
        <w:rPr>
          <w:bCs/>
        </w:rPr>
        <w:t xml:space="preserve"> všech podkladů potřebných  pro činnost koordinátora bezpečnosti</w:t>
      </w:r>
      <w:r w:rsidR="00D97DE7">
        <w:rPr>
          <w:bCs/>
        </w:rPr>
        <w:t xml:space="preserve"> a </w:t>
      </w:r>
      <w:r>
        <w:rPr>
          <w:bCs/>
        </w:rPr>
        <w:t>ochrany zdraví při práci na staveništi již ve fázi přípravy, tj.</w:t>
      </w:r>
      <w:r w:rsidR="00E23E79">
        <w:rPr>
          <w:bCs/>
        </w:rPr>
        <w:t xml:space="preserve"> v </w:t>
      </w:r>
      <w:r>
        <w:rPr>
          <w:bCs/>
        </w:rPr>
        <w:t>rámci zpracování přípravné dokumentace stavby</w:t>
      </w:r>
      <w:r w:rsidR="00D97DE7">
        <w:rPr>
          <w:bCs/>
        </w:rPr>
        <w:t xml:space="preserve"> a </w:t>
      </w:r>
      <w:r>
        <w:rPr>
          <w:bCs/>
        </w:rPr>
        <w:t>projektového souhrnného řešení stavby,</w:t>
      </w:r>
      <w:r w:rsidR="00D97DE7">
        <w:rPr>
          <w:bCs/>
        </w:rPr>
        <w:t xml:space="preserve"> a </w:t>
      </w:r>
      <w:r>
        <w:rPr>
          <w:bCs/>
        </w:rPr>
        <w:t>to</w:t>
      </w:r>
      <w:r w:rsidR="00E23E79">
        <w:rPr>
          <w:bCs/>
        </w:rPr>
        <w:t xml:space="preserve"> v </w:t>
      </w:r>
      <w:r>
        <w:rPr>
          <w:bCs/>
        </w:rPr>
        <w:t>souladu</w:t>
      </w:r>
      <w:r w:rsidR="00D97DE7">
        <w:rPr>
          <w:bCs/>
        </w:rPr>
        <w:t xml:space="preserve"> s </w:t>
      </w:r>
      <w:r>
        <w:rPr>
          <w:bCs/>
        </w:rPr>
        <w:t>platnou legislativou. Zejména se jedná</w:t>
      </w:r>
      <w:r w:rsidR="00D97DE7">
        <w:rPr>
          <w:bCs/>
        </w:rPr>
        <w:t xml:space="preserve"> o </w:t>
      </w:r>
      <w:r>
        <w:rPr>
          <w:bCs/>
        </w:rPr>
        <w:t>činnosti, jež jsou popsány ve vzoru smlouvy na výkon činnosti koordinátora BOZP  na staveništi ve fázi přípravy stavby – viz 4.8.2 Stanovené činnosti koordinátora.</w:t>
      </w:r>
    </w:p>
    <w:bookmarkEnd w:id="19"/>
    <w:p w14:paraId="3ABC20DE" w14:textId="77777777" w:rsidR="00155233" w:rsidRDefault="00155233" w:rsidP="00863F99">
      <w:pPr>
        <w:pStyle w:val="Odstavecseseznamem"/>
        <w:numPr>
          <w:ilvl w:val="1"/>
          <w:numId w:val="15"/>
        </w:numPr>
        <w:spacing w:before="80" w:after="0" w:line="240" w:lineRule="auto"/>
        <w:contextualSpacing w:val="0"/>
        <w:jc w:val="both"/>
        <w:rPr>
          <w:rFonts w:cs="Arial"/>
          <w:vanish/>
          <w:sz w:val="20"/>
          <w:szCs w:val="20"/>
          <w:highlight w:val="yellow"/>
        </w:rPr>
      </w:pPr>
    </w:p>
    <w:p w14:paraId="5E45BCB1" w14:textId="77777777" w:rsidR="00155233" w:rsidRPr="00A77F71" w:rsidRDefault="00155233" w:rsidP="00A77F71">
      <w:pPr>
        <w:pStyle w:val="TPText-1slovan"/>
        <w:numPr>
          <w:ilvl w:val="0"/>
          <w:numId w:val="14"/>
        </w:numPr>
        <w:rPr>
          <w:rFonts w:asciiTheme="majorHAnsi" w:hAnsiTheme="majorHAnsi"/>
          <w:sz w:val="18"/>
          <w:szCs w:val="18"/>
        </w:rPr>
      </w:pPr>
      <w:bookmarkStart w:id="23" w:name="_Toc487808784"/>
      <w:bookmarkStart w:id="24" w:name="_Toc486228804"/>
      <w:bookmarkStart w:id="25" w:name="_Toc467663457"/>
      <w:bookmarkStart w:id="26" w:name="_Toc466980729"/>
      <w:bookmarkStart w:id="27" w:name="_Toc465068528"/>
      <w:bookmarkStart w:id="28" w:name="_Toc464457566"/>
      <w:bookmarkStart w:id="29" w:name="_Toc464457452"/>
      <w:bookmarkStart w:id="30" w:name="_Toc12373070"/>
      <w:bookmarkEnd w:id="20"/>
      <w:bookmarkEnd w:id="21"/>
      <w:r w:rsidRPr="00A77F71">
        <w:rPr>
          <w:rFonts w:asciiTheme="majorHAnsi" w:hAnsiTheme="majorHAnsi"/>
          <w:sz w:val="18"/>
          <w:szCs w:val="18"/>
        </w:rPr>
        <w:t>vypracování plánu bezpečnosti</w:t>
      </w:r>
      <w:r w:rsidR="00D97DE7" w:rsidRPr="00A77F71">
        <w:rPr>
          <w:rFonts w:asciiTheme="majorHAnsi" w:hAnsiTheme="majorHAnsi"/>
          <w:sz w:val="18"/>
          <w:szCs w:val="18"/>
        </w:rPr>
        <w:t xml:space="preserve"> a </w:t>
      </w:r>
      <w:r w:rsidRPr="00A77F71">
        <w:rPr>
          <w:rFonts w:asciiTheme="majorHAnsi" w:hAnsiTheme="majorHAnsi"/>
          <w:sz w:val="18"/>
          <w:szCs w:val="18"/>
        </w:rPr>
        <w:t>ochrany zdraví při práci na staveništi odborně způsobilou osobou dle zákona č. 309/2006 Sb.</w:t>
      </w:r>
      <w:r w:rsidR="00E23E79" w:rsidRPr="00A77F71">
        <w:rPr>
          <w:rFonts w:asciiTheme="majorHAnsi" w:hAnsiTheme="majorHAnsi"/>
          <w:sz w:val="18"/>
          <w:szCs w:val="18"/>
        </w:rPr>
        <w:t xml:space="preserve"> v </w:t>
      </w:r>
      <w:r w:rsidRPr="00A77F71">
        <w:rPr>
          <w:rFonts w:asciiTheme="majorHAnsi" w:hAnsiTheme="majorHAnsi"/>
          <w:sz w:val="18"/>
          <w:szCs w:val="18"/>
        </w:rPr>
        <w:t>platném znění (dále jen „plán BOZP“) včetn</w:t>
      </w:r>
      <w:r w:rsidR="00A33FDA" w:rsidRPr="00A77F71">
        <w:rPr>
          <w:rFonts w:asciiTheme="majorHAnsi" w:hAnsiTheme="majorHAnsi"/>
          <w:sz w:val="18"/>
          <w:szCs w:val="18"/>
        </w:rPr>
        <w:t>ě části týkající se bezpečnosti</w:t>
      </w:r>
      <w:r w:rsidR="00D97DE7" w:rsidRPr="00A77F71">
        <w:rPr>
          <w:rFonts w:asciiTheme="majorHAnsi" w:hAnsiTheme="majorHAnsi"/>
          <w:sz w:val="18"/>
          <w:szCs w:val="18"/>
        </w:rPr>
        <w:t xml:space="preserve"> a </w:t>
      </w:r>
      <w:r w:rsidRPr="00A77F71">
        <w:rPr>
          <w:rFonts w:asciiTheme="majorHAnsi" w:hAnsiTheme="majorHAnsi"/>
          <w:sz w:val="18"/>
          <w:szCs w:val="18"/>
        </w:rPr>
        <w:t>ochrany zdraví při práci při udržovacích pracích  stavby</w:t>
      </w:r>
      <w:r w:rsidR="00D97DE7" w:rsidRPr="00A77F71">
        <w:rPr>
          <w:rFonts w:asciiTheme="majorHAnsi" w:hAnsiTheme="majorHAnsi"/>
          <w:sz w:val="18"/>
          <w:szCs w:val="18"/>
        </w:rPr>
        <w:t xml:space="preserve"> a </w:t>
      </w:r>
      <w:r w:rsidRPr="00A77F71">
        <w:rPr>
          <w:rFonts w:asciiTheme="majorHAnsi" w:hAnsiTheme="majorHAnsi"/>
          <w:sz w:val="18"/>
          <w:szCs w:val="18"/>
        </w:rPr>
        <w:t>to vše  před zahájením prací na staveništi</w:t>
      </w:r>
      <w:r w:rsidR="00E23E79" w:rsidRPr="00A77F71">
        <w:rPr>
          <w:rFonts w:asciiTheme="majorHAnsi" w:hAnsiTheme="majorHAnsi"/>
          <w:sz w:val="18"/>
          <w:szCs w:val="18"/>
        </w:rPr>
        <w:t xml:space="preserve"> v </w:t>
      </w:r>
      <w:r w:rsidRPr="00A77F71">
        <w:rPr>
          <w:rFonts w:asciiTheme="majorHAnsi" w:hAnsiTheme="majorHAnsi"/>
          <w:sz w:val="18"/>
          <w:szCs w:val="18"/>
        </w:rPr>
        <w:t>souladu § 14 výše uvedeného zákon,</w:t>
      </w:r>
      <w:bookmarkEnd w:id="23"/>
      <w:bookmarkEnd w:id="24"/>
      <w:bookmarkEnd w:id="25"/>
      <w:bookmarkEnd w:id="26"/>
      <w:bookmarkEnd w:id="27"/>
      <w:bookmarkEnd w:id="28"/>
      <w:bookmarkEnd w:id="29"/>
      <w:bookmarkEnd w:id="30"/>
    </w:p>
    <w:p w14:paraId="3464AD31" w14:textId="77777777" w:rsidR="00155233" w:rsidRPr="00A77F71" w:rsidRDefault="00155233" w:rsidP="00A77F71">
      <w:pPr>
        <w:pStyle w:val="TPText-1slovan"/>
        <w:numPr>
          <w:ilvl w:val="0"/>
          <w:numId w:val="14"/>
        </w:numPr>
        <w:rPr>
          <w:rFonts w:asciiTheme="majorHAnsi" w:hAnsiTheme="majorHAnsi"/>
          <w:sz w:val="18"/>
          <w:szCs w:val="18"/>
        </w:rPr>
      </w:pPr>
      <w:bookmarkStart w:id="31" w:name="_Toc487808785"/>
      <w:bookmarkStart w:id="32" w:name="_Toc486228805"/>
      <w:bookmarkStart w:id="33" w:name="_Toc467663458"/>
      <w:bookmarkStart w:id="34" w:name="_Toc466980730"/>
      <w:bookmarkStart w:id="35" w:name="_Toc465068529"/>
      <w:bookmarkStart w:id="36" w:name="_Toc464457567"/>
      <w:bookmarkStart w:id="37" w:name="_Toc464457453"/>
      <w:bookmarkStart w:id="38" w:name="_Toc12373071"/>
      <w:r w:rsidRPr="00A77F71">
        <w:rPr>
          <w:rFonts w:asciiTheme="majorHAnsi" w:hAnsiTheme="majorHAnsi"/>
          <w:sz w:val="18"/>
          <w:szCs w:val="18"/>
        </w:rPr>
        <w:t>kontrola navrhovaných projektových řešení</w:t>
      </w:r>
      <w:r w:rsidR="00E23E79" w:rsidRPr="00A77F71">
        <w:rPr>
          <w:rFonts w:asciiTheme="majorHAnsi" w:hAnsiTheme="majorHAnsi"/>
          <w:sz w:val="18"/>
          <w:szCs w:val="18"/>
        </w:rPr>
        <w:t xml:space="preserve"> z </w:t>
      </w:r>
      <w:r w:rsidRPr="00A77F71">
        <w:rPr>
          <w:rFonts w:asciiTheme="majorHAnsi" w:hAnsiTheme="majorHAnsi"/>
          <w:sz w:val="18"/>
          <w:szCs w:val="18"/>
        </w:rPr>
        <w:t>pohledu BOZP</w:t>
      </w:r>
      <w:r w:rsidR="00D97DE7" w:rsidRPr="00A77F71">
        <w:rPr>
          <w:rFonts w:asciiTheme="majorHAnsi" w:hAnsiTheme="majorHAnsi"/>
          <w:sz w:val="18"/>
          <w:szCs w:val="18"/>
        </w:rPr>
        <w:t xml:space="preserve"> a </w:t>
      </w:r>
      <w:r w:rsidRPr="00A77F71">
        <w:rPr>
          <w:rFonts w:asciiTheme="majorHAnsi" w:hAnsiTheme="majorHAnsi"/>
          <w:sz w:val="18"/>
          <w:szCs w:val="18"/>
        </w:rPr>
        <w:t>zajištění zapracování případných změn,</w:t>
      </w:r>
      <w:bookmarkEnd w:id="31"/>
      <w:bookmarkEnd w:id="32"/>
      <w:bookmarkEnd w:id="33"/>
      <w:bookmarkEnd w:id="34"/>
      <w:bookmarkEnd w:id="35"/>
      <w:bookmarkEnd w:id="36"/>
      <w:bookmarkEnd w:id="37"/>
      <w:bookmarkEnd w:id="38"/>
      <w:r w:rsidRPr="00A77F71">
        <w:rPr>
          <w:rFonts w:asciiTheme="majorHAnsi" w:hAnsiTheme="majorHAnsi"/>
          <w:sz w:val="18"/>
          <w:szCs w:val="18"/>
        </w:rPr>
        <w:t xml:space="preserve"> </w:t>
      </w:r>
    </w:p>
    <w:p w14:paraId="1554F0F1" w14:textId="77777777" w:rsidR="00155233" w:rsidRPr="00A77F71" w:rsidRDefault="00155233" w:rsidP="00A77F71">
      <w:pPr>
        <w:pStyle w:val="TPText-1slovan"/>
        <w:numPr>
          <w:ilvl w:val="0"/>
          <w:numId w:val="14"/>
        </w:numPr>
        <w:rPr>
          <w:rFonts w:asciiTheme="majorHAnsi" w:hAnsiTheme="majorHAnsi"/>
          <w:sz w:val="18"/>
          <w:szCs w:val="18"/>
        </w:rPr>
      </w:pPr>
      <w:bookmarkStart w:id="39" w:name="_Toc487808786"/>
      <w:bookmarkStart w:id="40" w:name="_Toc486228806"/>
      <w:bookmarkStart w:id="41" w:name="_Toc467663459"/>
      <w:bookmarkStart w:id="42" w:name="_Toc466980731"/>
      <w:bookmarkStart w:id="43" w:name="_Toc465068530"/>
      <w:bookmarkStart w:id="44" w:name="_Toc464457568"/>
      <w:bookmarkStart w:id="45" w:name="_Toc464457454"/>
      <w:bookmarkStart w:id="46" w:name="_Toc12373072"/>
      <w:r w:rsidRPr="00A77F71">
        <w:rPr>
          <w:rFonts w:asciiTheme="majorHAnsi" w:hAnsiTheme="majorHAnsi"/>
          <w:sz w:val="18"/>
          <w:szCs w:val="18"/>
        </w:rPr>
        <w:t>účast na poradách</w:t>
      </w:r>
      <w:r w:rsidR="00D97DE7" w:rsidRPr="00A77F71">
        <w:rPr>
          <w:rFonts w:asciiTheme="majorHAnsi" w:hAnsiTheme="majorHAnsi"/>
          <w:sz w:val="18"/>
          <w:szCs w:val="18"/>
        </w:rPr>
        <w:t xml:space="preserve"> a </w:t>
      </w:r>
      <w:r w:rsidRPr="00A77F71">
        <w:rPr>
          <w:rFonts w:asciiTheme="majorHAnsi" w:hAnsiTheme="majorHAnsi"/>
          <w:sz w:val="18"/>
          <w:szCs w:val="18"/>
        </w:rPr>
        <w:t>schůzkách svolaných projektantem stavby,</w:t>
      </w:r>
      <w:r w:rsidR="00D97DE7" w:rsidRPr="00A77F71">
        <w:rPr>
          <w:rFonts w:asciiTheme="majorHAnsi" w:hAnsiTheme="majorHAnsi"/>
          <w:sz w:val="18"/>
          <w:szCs w:val="18"/>
        </w:rPr>
        <w:t xml:space="preserve"> a </w:t>
      </w:r>
      <w:r w:rsidRPr="00A77F71">
        <w:rPr>
          <w:rFonts w:asciiTheme="majorHAnsi" w:hAnsiTheme="majorHAnsi"/>
          <w:sz w:val="18"/>
          <w:szCs w:val="18"/>
        </w:rPr>
        <w:t>to i</w:t>
      </w:r>
      <w:r w:rsidR="00A77F71">
        <w:rPr>
          <w:rFonts w:asciiTheme="majorHAnsi" w:hAnsiTheme="majorHAnsi"/>
          <w:sz w:val="18"/>
          <w:szCs w:val="18"/>
        </w:rPr>
        <w:t> </w:t>
      </w:r>
      <w:r w:rsidRPr="00A77F71">
        <w:rPr>
          <w:rFonts w:asciiTheme="majorHAnsi" w:hAnsiTheme="majorHAnsi"/>
          <w:sz w:val="18"/>
          <w:szCs w:val="18"/>
        </w:rPr>
        <w:t>dílčích,</w:t>
      </w:r>
      <w:bookmarkEnd w:id="39"/>
      <w:bookmarkEnd w:id="40"/>
      <w:bookmarkEnd w:id="41"/>
      <w:bookmarkEnd w:id="42"/>
      <w:bookmarkEnd w:id="43"/>
      <w:bookmarkEnd w:id="44"/>
      <w:bookmarkEnd w:id="45"/>
      <w:bookmarkEnd w:id="46"/>
    </w:p>
    <w:p w14:paraId="76AC139B" w14:textId="77777777" w:rsidR="00155233" w:rsidRPr="00A77F71" w:rsidRDefault="00155233" w:rsidP="00A77F71">
      <w:pPr>
        <w:pStyle w:val="TPText-1slovan"/>
        <w:numPr>
          <w:ilvl w:val="0"/>
          <w:numId w:val="14"/>
        </w:numPr>
        <w:rPr>
          <w:rFonts w:asciiTheme="majorHAnsi" w:hAnsiTheme="majorHAnsi"/>
          <w:sz w:val="18"/>
          <w:szCs w:val="18"/>
        </w:rPr>
      </w:pPr>
      <w:bookmarkStart w:id="47" w:name="_Toc487808787"/>
      <w:bookmarkStart w:id="48" w:name="_Toc486228807"/>
      <w:bookmarkStart w:id="49" w:name="_Toc467663460"/>
      <w:bookmarkStart w:id="50" w:name="_Toc466980732"/>
      <w:bookmarkStart w:id="51" w:name="_Toc465068531"/>
      <w:bookmarkStart w:id="52" w:name="_Toc464457569"/>
      <w:bookmarkStart w:id="53" w:name="_Toc464457455"/>
      <w:bookmarkStart w:id="54" w:name="_Toc12373073"/>
      <w:r w:rsidRPr="00A77F71">
        <w:rPr>
          <w:rFonts w:asciiTheme="majorHAnsi" w:hAnsiTheme="majorHAnsi"/>
          <w:sz w:val="18"/>
          <w:szCs w:val="18"/>
        </w:rPr>
        <w:t>prohlídka místa stavby</w:t>
      </w:r>
      <w:r w:rsidR="00D97DE7" w:rsidRPr="00A77F71">
        <w:rPr>
          <w:rFonts w:asciiTheme="majorHAnsi" w:hAnsiTheme="majorHAnsi"/>
          <w:sz w:val="18"/>
          <w:szCs w:val="18"/>
        </w:rPr>
        <w:t xml:space="preserve"> a </w:t>
      </w:r>
      <w:r w:rsidRPr="00A77F71">
        <w:rPr>
          <w:rFonts w:asciiTheme="majorHAnsi" w:hAnsiTheme="majorHAnsi"/>
          <w:sz w:val="18"/>
          <w:szCs w:val="18"/>
        </w:rPr>
        <w:t>staveniště včetně zdokumentování zásadních informací - jako jsou společná pracoviště železničář</w:t>
      </w:r>
      <w:r w:rsidR="00D97DE7" w:rsidRPr="00A77F71">
        <w:rPr>
          <w:rFonts w:asciiTheme="majorHAnsi" w:hAnsiTheme="majorHAnsi"/>
          <w:sz w:val="18"/>
          <w:szCs w:val="18"/>
        </w:rPr>
        <w:t xml:space="preserve"> a </w:t>
      </w:r>
      <w:r w:rsidRPr="00A77F71">
        <w:rPr>
          <w:rFonts w:asciiTheme="majorHAnsi" w:hAnsiTheme="majorHAnsi"/>
          <w:sz w:val="18"/>
          <w:szCs w:val="18"/>
        </w:rPr>
        <w:t>ostatních profesí mající pracoviště na staveništi, vliv na cestující veřejnost, okolí, osvětlení, oplocení,  atd.,</w:t>
      </w:r>
      <w:bookmarkEnd w:id="47"/>
      <w:bookmarkEnd w:id="48"/>
      <w:bookmarkEnd w:id="49"/>
      <w:bookmarkEnd w:id="50"/>
      <w:bookmarkEnd w:id="51"/>
      <w:bookmarkEnd w:id="52"/>
      <w:bookmarkEnd w:id="53"/>
      <w:bookmarkEnd w:id="54"/>
    </w:p>
    <w:p w14:paraId="42791B24" w14:textId="77777777" w:rsidR="00155233" w:rsidRPr="00A77F71" w:rsidRDefault="00155233" w:rsidP="00A77F71">
      <w:pPr>
        <w:pStyle w:val="TPText-1slovan"/>
        <w:numPr>
          <w:ilvl w:val="0"/>
          <w:numId w:val="14"/>
        </w:numPr>
        <w:rPr>
          <w:rFonts w:asciiTheme="majorHAnsi" w:hAnsiTheme="majorHAnsi"/>
          <w:sz w:val="18"/>
          <w:szCs w:val="18"/>
        </w:rPr>
      </w:pPr>
      <w:bookmarkStart w:id="55" w:name="_Toc487808788"/>
      <w:bookmarkStart w:id="56" w:name="_Toc486228808"/>
      <w:bookmarkStart w:id="57" w:name="_Toc467663461"/>
      <w:bookmarkStart w:id="58" w:name="_Toc466980733"/>
      <w:bookmarkStart w:id="59" w:name="_Toc465068532"/>
      <w:bookmarkStart w:id="60" w:name="_Toc464457570"/>
      <w:bookmarkStart w:id="61" w:name="_Toc464457456"/>
      <w:bookmarkStart w:id="62" w:name="_Toc12373074"/>
      <w:r w:rsidRPr="00A77F71">
        <w:rPr>
          <w:rFonts w:asciiTheme="majorHAnsi" w:hAnsiTheme="majorHAnsi"/>
          <w:sz w:val="18"/>
          <w:szCs w:val="18"/>
        </w:rPr>
        <w:lastRenderedPageBreak/>
        <w:t>vypracování přehledu právních předpisů týkající se bezpečnosti</w:t>
      </w:r>
      <w:r w:rsidR="00D97DE7" w:rsidRPr="00A77F71">
        <w:rPr>
          <w:rFonts w:asciiTheme="majorHAnsi" w:hAnsiTheme="majorHAnsi"/>
          <w:sz w:val="18"/>
          <w:szCs w:val="18"/>
        </w:rPr>
        <w:t xml:space="preserve"> a </w:t>
      </w:r>
      <w:r w:rsidRPr="00A77F71">
        <w:rPr>
          <w:rFonts w:asciiTheme="majorHAnsi" w:hAnsiTheme="majorHAnsi"/>
          <w:sz w:val="18"/>
          <w:szCs w:val="18"/>
        </w:rPr>
        <w:t>ochrany zdraví při práci na staveništi</w:t>
      </w:r>
      <w:r w:rsidR="00D97DE7" w:rsidRPr="00A77F71">
        <w:rPr>
          <w:rFonts w:asciiTheme="majorHAnsi" w:hAnsiTheme="majorHAnsi"/>
          <w:sz w:val="18"/>
          <w:szCs w:val="18"/>
        </w:rPr>
        <w:t xml:space="preserve"> a </w:t>
      </w:r>
      <w:r w:rsidRPr="00A77F71">
        <w:rPr>
          <w:rFonts w:asciiTheme="majorHAnsi" w:hAnsiTheme="majorHAnsi"/>
          <w:sz w:val="18"/>
          <w:szCs w:val="18"/>
        </w:rPr>
        <w:t>ochrany životního prostředí vztahujících se ke stavbě</w:t>
      </w:r>
      <w:r w:rsidR="00D97DE7" w:rsidRPr="00A77F71">
        <w:rPr>
          <w:rFonts w:asciiTheme="majorHAnsi" w:hAnsiTheme="majorHAnsi"/>
          <w:sz w:val="18"/>
          <w:szCs w:val="18"/>
        </w:rPr>
        <w:t xml:space="preserve"> a </w:t>
      </w:r>
      <w:r w:rsidRPr="00A77F71">
        <w:rPr>
          <w:rFonts w:asciiTheme="majorHAnsi" w:hAnsiTheme="majorHAnsi"/>
          <w:sz w:val="18"/>
          <w:szCs w:val="18"/>
        </w:rPr>
        <w:t>jejímu bezprostřednímu okolí,</w:t>
      </w:r>
      <w:bookmarkEnd w:id="55"/>
      <w:bookmarkEnd w:id="56"/>
      <w:bookmarkEnd w:id="57"/>
      <w:bookmarkEnd w:id="58"/>
      <w:bookmarkEnd w:id="59"/>
      <w:bookmarkEnd w:id="60"/>
      <w:bookmarkEnd w:id="61"/>
      <w:bookmarkEnd w:id="62"/>
      <w:r w:rsidRPr="00A77F71">
        <w:rPr>
          <w:rFonts w:asciiTheme="majorHAnsi" w:hAnsiTheme="majorHAnsi"/>
          <w:sz w:val="18"/>
          <w:szCs w:val="18"/>
        </w:rPr>
        <w:t xml:space="preserve"> </w:t>
      </w:r>
    </w:p>
    <w:p w14:paraId="3B131B68" w14:textId="77777777" w:rsidR="00155233" w:rsidRPr="00A77F71" w:rsidRDefault="00155233" w:rsidP="00A77F71">
      <w:pPr>
        <w:pStyle w:val="TPText-1slovan"/>
        <w:numPr>
          <w:ilvl w:val="0"/>
          <w:numId w:val="14"/>
        </w:numPr>
        <w:rPr>
          <w:rFonts w:asciiTheme="majorHAnsi" w:hAnsiTheme="majorHAnsi"/>
          <w:sz w:val="18"/>
          <w:szCs w:val="18"/>
        </w:rPr>
      </w:pPr>
      <w:bookmarkStart w:id="63" w:name="_Toc467663462"/>
      <w:bookmarkStart w:id="64" w:name="_Toc466980734"/>
      <w:bookmarkStart w:id="65" w:name="_Toc465068533"/>
      <w:bookmarkStart w:id="66" w:name="_Toc464457571"/>
      <w:bookmarkStart w:id="67" w:name="_Toc464457457"/>
      <w:bookmarkStart w:id="68" w:name="_Toc487808789"/>
      <w:bookmarkStart w:id="69" w:name="_Toc486228809"/>
      <w:bookmarkStart w:id="70" w:name="_Toc12373075"/>
      <w:r w:rsidRPr="00A77F71">
        <w:rPr>
          <w:rFonts w:asciiTheme="majorHAnsi" w:hAnsiTheme="majorHAnsi"/>
          <w:sz w:val="18"/>
          <w:szCs w:val="18"/>
        </w:rPr>
        <w:t>vypracování přehledu osob nacházejících se na staveništi (zaměstnanci SŽDC, ČD, CARGO ČD, cestující veřejnost, civilní osoby  atd.)</w:t>
      </w:r>
      <w:bookmarkEnd w:id="63"/>
      <w:bookmarkEnd w:id="64"/>
      <w:bookmarkEnd w:id="65"/>
      <w:bookmarkEnd w:id="66"/>
      <w:bookmarkEnd w:id="67"/>
      <w:r w:rsidRPr="00A77F71">
        <w:rPr>
          <w:rFonts w:asciiTheme="majorHAnsi" w:hAnsiTheme="majorHAnsi"/>
          <w:sz w:val="18"/>
          <w:szCs w:val="18"/>
        </w:rPr>
        <w:t>,</w:t>
      </w:r>
      <w:bookmarkEnd w:id="68"/>
      <w:bookmarkEnd w:id="69"/>
      <w:bookmarkEnd w:id="70"/>
      <w:r w:rsidRPr="00A77F71">
        <w:rPr>
          <w:rFonts w:asciiTheme="majorHAnsi" w:hAnsiTheme="majorHAnsi"/>
          <w:sz w:val="18"/>
          <w:szCs w:val="18"/>
        </w:rPr>
        <w:t xml:space="preserve"> </w:t>
      </w:r>
    </w:p>
    <w:p w14:paraId="670F2AC3" w14:textId="77777777" w:rsidR="00155233" w:rsidRPr="00A77F71" w:rsidRDefault="00155233" w:rsidP="00A77F71">
      <w:pPr>
        <w:pStyle w:val="TPText-1slovan"/>
        <w:numPr>
          <w:ilvl w:val="0"/>
          <w:numId w:val="14"/>
        </w:numPr>
        <w:rPr>
          <w:rFonts w:asciiTheme="majorHAnsi" w:hAnsiTheme="majorHAnsi"/>
          <w:sz w:val="18"/>
          <w:szCs w:val="18"/>
        </w:rPr>
      </w:pPr>
      <w:bookmarkStart w:id="71" w:name="_Toc487808790"/>
      <w:bookmarkStart w:id="72" w:name="_Toc486228810"/>
      <w:bookmarkStart w:id="73" w:name="_Toc467663463"/>
      <w:bookmarkStart w:id="74" w:name="_Toc466980735"/>
      <w:bookmarkStart w:id="75" w:name="_Toc465068534"/>
      <w:bookmarkStart w:id="76" w:name="_Toc464457572"/>
      <w:bookmarkStart w:id="77" w:name="_Toc464457458"/>
      <w:bookmarkStart w:id="78" w:name="_Toc12373076"/>
      <w:r w:rsidRPr="00A77F71">
        <w:rPr>
          <w:rFonts w:asciiTheme="majorHAnsi" w:hAnsiTheme="majorHAnsi"/>
          <w:sz w:val="18"/>
          <w:szCs w:val="18"/>
        </w:rPr>
        <w:t>jednoznačné stanovení nebezpečí</w:t>
      </w:r>
      <w:r w:rsidR="00D97DE7" w:rsidRPr="00A77F71">
        <w:rPr>
          <w:rFonts w:asciiTheme="majorHAnsi" w:hAnsiTheme="majorHAnsi"/>
          <w:sz w:val="18"/>
          <w:szCs w:val="18"/>
        </w:rPr>
        <w:t xml:space="preserve"> a </w:t>
      </w:r>
      <w:r w:rsidRPr="00A77F71">
        <w:rPr>
          <w:rFonts w:asciiTheme="majorHAnsi" w:hAnsiTheme="majorHAnsi"/>
          <w:sz w:val="18"/>
          <w:szCs w:val="18"/>
        </w:rPr>
        <w:t>rizika, která se mohou při realizaci stavby</w:t>
      </w:r>
      <w:r w:rsidR="00D97DE7" w:rsidRPr="00A77F71">
        <w:rPr>
          <w:rFonts w:asciiTheme="majorHAnsi" w:hAnsiTheme="majorHAnsi"/>
          <w:sz w:val="18"/>
          <w:szCs w:val="18"/>
        </w:rPr>
        <w:t xml:space="preserve"> a</w:t>
      </w:r>
      <w:r w:rsidR="00E23E79" w:rsidRPr="00A77F71">
        <w:rPr>
          <w:rFonts w:asciiTheme="majorHAnsi" w:hAnsiTheme="majorHAnsi"/>
          <w:sz w:val="18"/>
          <w:szCs w:val="18"/>
        </w:rPr>
        <w:t xml:space="preserve"> v </w:t>
      </w:r>
      <w:r w:rsidRPr="00A77F71">
        <w:rPr>
          <w:rFonts w:asciiTheme="majorHAnsi" w:hAnsiTheme="majorHAnsi"/>
          <w:sz w:val="18"/>
          <w:szCs w:val="18"/>
        </w:rPr>
        <w:t>jejím bezprostředním okolí vyskytnout, se zřetelem na práce</w:t>
      </w:r>
      <w:r w:rsidR="00D97DE7" w:rsidRPr="00A77F71">
        <w:rPr>
          <w:rFonts w:asciiTheme="majorHAnsi" w:hAnsiTheme="majorHAnsi"/>
          <w:sz w:val="18"/>
          <w:szCs w:val="18"/>
        </w:rPr>
        <w:t xml:space="preserve"> a </w:t>
      </w:r>
      <w:r w:rsidRPr="00A77F71">
        <w:rPr>
          <w:rFonts w:asciiTheme="majorHAnsi" w:hAnsiTheme="majorHAnsi"/>
          <w:sz w:val="18"/>
          <w:szCs w:val="18"/>
        </w:rPr>
        <w:t>činnosti vystavující fyzické osoby zvýšenému ohrožení života, poškození zdraví</w:t>
      </w:r>
      <w:r w:rsidR="00D97DE7" w:rsidRPr="00A77F71">
        <w:rPr>
          <w:rFonts w:asciiTheme="majorHAnsi" w:hAnsiTheme="majorHAnsi"/>
          <w:sz w:val="18"/>
          <w:szCs w:val="18"/>
        </w:rPr>
        <w:t xml:space="preserve"> a </w:t>
      </w:r>
      <w:r w:rsidRPr="00A77F71">
        <w:rPr>
          <w:rFonts w:asciiTheme="majorHAnsi" w:hAnsiTheme="majorHAnsi"/>
          <w:sz w:val="18"/>
          <w:szCs w:val="18"/>
        </w:rPr>
        <w:t>vzniku nemocí</w:t>
      </w:r>
      <w:r w:rsidR="00E23E79" w:rsidRPr="00A77F71">
        <w:rPr>
          <w:rFonts w:asciiTheme="majorHAnsi" w:hAnsiTheme="majorHAnsi"/>
          <w:sz w:val="18"/>
          <w:szCs w:val="18"/>
        </w:rPr>
        <w:t xml:space="preserve"> z </w:t>
      </w:r>
      <w:r w:rsidRPr="00A77F71">
        <w:rPr>
          <w:rFonts w:asciiTheme="majorHAnsi" w:hAnsiTheme="majorHAnsi"/>
          <w:sz w:val="18"/>
          <w:szCs w:val="18"/>
        </w:rPr>
        <w:t>povolání,</w:t>
      </w:r>
      <w:bookmarkEnd w:id="71"/>
      <w:bookmarkEnd w:id="72"/>
      <w:bookmarkEnd w:id="73"/>
      <w:bookmarkEnd w:id="74"/>
      <w:bookmarkEnd w:id="75"/>
      <w:bookmarkEnd w:id="76"/>
      <w:bookmarkEnd w:id="77"/>
      <w:bookmarkEnd w:id="78"/>
      <w:r w:rsidRPr="00A77F71">
        <w:rPr>
          <w:rFonts w:asciiTheme="majorHAnsi" w:hAnsiTheme="majorHAnsi"/>
          <w:sz w:val="18"/>
          <w:szCs w:val="18"/>
        </w:rPr>
        <w:t xml:space="preserve"> </w:t>
      </w:r>
    </w:p>
    <w:p w14:paraId="4BE86DB4" w14:textId="77777777" w:rsidR="00155233" w:rsidRPr="00A77F71" w:rsidRDefault="00155233" w:rsidP="00A77F71">
      <w:pPr>
        <w:pStyle w:val="TPText-1slovan"/>
        <w:numPr>
          <w:ilvl w:val="0"/>
          <w:numId w:val="14"/>
        </w:numPr>
        <w:rPr>
          <w:rFonts w:asciiTheme="majorHAnsi" w:hAnsiTheme="majorHAnsi"/>
          <w:sz w:val="18"/>
          <w:szCs w:val="18"/>
        </w:rPr>
      </w:pPr>
      <w:bookmarkStart w:id="79" w:name="_Toc487808791"/>
      <w:bookmarkStart w:id="80" w:name="_Toc486228811"/>
      <w:bookmarkStart w:id="81" w:name="_Toc467663464"/>
      <w:bookmarkStart w:id="82" w:name="_Toc466980736"/>
      <w:bookmarkStart w:id="83" w:name="_Toc465068535"/>
      <w:bookmarkStart w:id="84" w:name="_Toc464457573"/>
      <w:bookmarkStart w:id="85" w:name="_Toc464457459"/>
      <w:bookmarkStart w:id="86" w:name="_Toc12373077"/>
      <w:r w:rsidRPr="00A77F71">
        <w:rPr>
          <w:rFonts w:asciiTheme="majorHAnsi" w:hAnsiTheme="majorHAnsi"/>
          <w:sz w:val="18"/>
          <w:szCs w:val="18"/>
        </w:rPr>
        <w:t>zajištění veškerých podkladů odpovídajících národnímu standardu bezpečnosti, ochrany zdraví nutné pro zajištění bezpečného</w:t>
      </w:r>
      <w:r w:rsidR="00D97DE7" w:rsidRPr="00A77F71">
        <w:rPr>
          <w:rFonts w:asciiTheme="majorHAnsi" w:hAnsiTheme="majorHAnsi"/>
          <w:sz w:val="18"/>
          <w:szCs w:val="18"/>
        </w:rPr>
        <w:t xml:space="preserve"> a </w:t>
      </w:r>
      <w:r w:rsidRPr="00A77F71">
        <w:rPr>
          <w:rFonts w:asciiTheme="majorHAnsi" w:hAnsiTheme="majorHAnsi"/>
          <w:sz w:val="18"/>
          <w:szCs w:val="18"/>
        </w:rPr>
        <w:t>zdraví neohrožujícího pracovního prostředí</w:t>
      </w:r>
      <w:r w:rsidR="00D97DE7" w:rsidRPr="00A77F71">
        <w:rPr>
          <w:rFonts w:asciiTheme="majorHAnsi" w:hAnsiTheme="majorHAnsi"/>
          <w:sz w:val="18"/>
          <w:szCs w:val="18"/>
        </w:rPr>
        <w:t xml:space="preserve"> a </w:t>
      </w:r>
      <w:r w:rsidRPr="00A77F71">
        <w:rPr>
          <w:rFonts w:asciiTheme="majorHAnsi" w:hAnsiTheme="majorHAnsi"/>
          <w:sz w:val="18"/>
          <w:szCs w:val="18"/>
        </w:rPr>
        <w:t>podmínek výkonu práce, na které je třeba vzít zřetel</w:t>
      </w:r>
      <w:r w:rsidR="00D97DE7" w:rsidRPr="00A77F71">
        <w:rPr>
          <w:rFonts w:asciiTheme="majorHAnsi" w:hAnsiTheme="majorHAnsi"/>
          <w:sz w:val="18"/>
          <w:szCs w:val="18"/>
        </w:rPr>
        <w:t xml:space="preserve"> s </w:t>
      </w:r>
      <w:r w:rsidRPr="00A77F71">
        <w:rPr>
          <w:rFonts w:asciiTheme="majorHAnsi" w:hAnsiTheme="majorHAnsi"/>
          <w:sz w:val="18"/>
          <w:szCs w:val="18"/>
        </w:rPr>
        <w:t>ohledem na charakter stavby</w:t>
      </w:r>
      <w:r w:rsidR="00D97DE7" w:rsidRPr="00A77F71">
        <w:rPr>
          <w:rFonts w:asciiTheme="majorHAnsi" w:hAnsiTheme="majorHAnsi"/>
          <w:sz w:val="18"/>
          <w:szCs w:val="18"/>
        </w:rPr>
        <w:t xml:space="preserve"> a </w:t>
      </w:r>
      <w:r w:rsidRPr="00A77F71">
        <w:rPr>
          <w:rFonts w:asciiTheme="majorHAnsi" w:hAnsiTheme="majorHAnsi"/>
          <w:sz w:val="18"/>
          <w:szCs w:val="18"/>
        </w:rPr>
        <w:t>její realizaci,</w:t>
      </w:r>
      <w:bookmarkEnd w:id="79"/>
      <w:bookmarkEnd w:id="80"/>
      <w:bookmarkEnd w:id="81"/>
      <w:bookmarkEnd w:id="82"/>
      <w:bookmarkEnd w:id="83"/>
      <w:bookmarkEnd w:id="84"/>
      <w:bookmarkEnd w:id="85"/>
      <w:bookmarkEnd w:id="86"/>
    </w:p>
    <w:p w14:paraId="2EC57DB0" w14:textId="77777777" w:rsidR="00155233" w:rsidRPr="00A77F71" w:rsidRDefault="00155233" w:rsidP="00A77F71">
      <w:pPr>
        <w:pStyle w:val="TPText-1slovan"/>
        <w:numPr>
          <w:ilvl w:val="0"/>
          <w:numId w:val="14"/>
        </w:numPr>
        <w:rPr>
          <w:rFonts w:asciiTheme="majorHAnsi" w:hAnsiTheme="majorHAnsi"/>
          <w:sz w:val="18"/>
          <w:szCs w:val="18"/>
        </w:rPr>
      </w:pPr>
      <w:bookmarkStart w:id="87" w:name="_Toc487808792"/>
      <w:bookmarkStart w:id="88" w:name="_Toc486228812"/>
      <w:bookmarkStart w:id="89" w:name="_Toc467663465"/>
      <w:bookmarkStart w:id="90" w:name="_Toc466980737"/>
      <w:bookmarkStart w:id="91" w:name="_Toc465068536"/>
      <w:bookmarkStart w:id="92" w:name="_Toc464457574"/>
      <w:bookmarkStart w:id="93" w:name="_Toc464457460"/>
      <w:bookmarkStart w:id="94" w:name="_Toc12373078"/>
      <w:r w:rsidRPr="00A77F71">
        <w:rPr>
          <w:rFonts w:asciiTheme="majorHAnsi" w:hAnsiTheme="majorHAnsi"/>
          <w:sz w:val="18"/>
          <w:szCs w:val="18"/>
        </w:rPr>
        <w:t>zabezpečení, aby plán BOZP obsahoval, přiměřeně povaze</w:t>
      </w:r>
      <w:r w:rsidR="00D97DE7" w:rsidRPr="00A77F71">
        <w:rPr>
          <w:rFonts w:asciiTheme="majorHAnsi" w:hAnsiTheme="majorHAnsi"/>
          <w:sz w:val="18"/>
          <w:szCs w:val="18"/>
        </w:rPr>
        <w:t xml:space="preserve"> a </w:t>
      </w:r>
      <w:r w:rsidRPr="00A77F71">
        <w:rPr>
          <w:rFonts w:asciiTheme="majorHAnsi" w:hAnsiTheme="majorHAnsi"/>
          <w:sz w:val="18"/>
          <w:szCs w:val="18"/>
        </w:rPr>
        <w:t>rozsahu stavby</w:t>
      </w:r>
      <w:r w:rsidR="00D97DE7" w:rsidRPr="00A77F71">
        <w:rPr>
          <w:rFonts w:asciiTheme="majorHAnsi" w:hAnsiTheme="majorHAnsi"/>
          <w:sz w:val="18"/>
          <w:szCs w:val="18"/>
        </w:rPr>
        <w:t xml:space="preserve"> a </w:t>
      </w:r>
      <w:r w:rsidRPr="00A77F71">
        <w:rPr>
          <w:rFonts w:asciiTheme="majorHAnsi" w:hAnsiTheme="majorHAnsi"/>
          <w:sz w:val="18"/>
          <w:szCs w:val="18"/>
        </w:rPr>
        <w:t>místním, klimatickým</w:t>
      </w:r>
      <w:r w:rsidR="00D97DE7" w:rsidRPr="00A77F71">
        <w:rPr>
          <w:rFonts w:asciiTheme="majorHAnsi" w:hAnsiTheme="majorHAnsi"/>
          <w:sz w:val="18"/>
          <w:szCs w:val="18"/>
        </w:rPr>
        <w:t xml:space="preserve"> a </w:t>
      </w:r>
      <w:r w:rsidRPr="00A77F71">
        <w:rPr>
          <w:rFonts w:asciiTheme="majorHAnsi" w:hAnsiTheme="majorHAnsi"/>
          <w:sz w:val="18"/>
          <w:szCs w:val="18"/>
        </w:rPr>
        <w:t>provozním podmínkách staveniště údaje, informace</w:t>
      </w:r>
      <w:r w:rsidR="00D97DE7" w:rsidRPr="00A77F71">
        <w:rPr>
          <w:rFonts w:asciiTheme="majorHAnsi" w:hAnsiTheme="majorHAnsi"/>
          <w:sz w:val="18"/>
          <w:szCs w:val="18"/>
        </w:rPr>
        <w:t xml:space="preserve"> a </w:t>
      </w:r>
      <w:r w:rsidRPr="00A77F71">
        <w:rPr>
          <w:rFonts w:asciiTheme="majorHAnsi" w:hAnsiTheme="majorHAnsi"/>
          <w:sz w:val="18"/>
          <w:szCs w:val="18"/>
        </w:rPr>
        <w:t>postupy zpracované</w:t>
      </w:r>
      <w:r w:rsidR="00E23E79" w:rsidRPr="00A77F71">
        <w:rPr>
          <w:rFonts w:asciiTheme="majorHAnsi" w:hAnsiTheme="majorHAnsi"/>
          <w:sz w:val="18"/>
          <w:szCs w:val="18"/>
        </w:rPr>
        <w:t xml:space="preserve"> v </w:t>
      </w:r>
      <w:r w:rsidRPr="00A77F71">
        <w:rPr>
          <w:rFonts w:asciiTheme="majorHAnsi" w:hAnsiTheme="majorHAnsi"/>
          <w:sz w:val="18"/>
          <w:szCs w:val="18"/>
        </w:rPr>
        <w:t>podrobnostech nezbytných pro zajištění bezpečné</w:t>
      </w:r>
      <w:r w:rsidR="00D97DE7" w:rsidRPr="00A77F71">
        <w:rPr>
          <w:rFonts w:asciiTheme="majorHAnsi" w:hAnsiTheme="majorHAnsi"/>
          <w:sz w:val="18"/>
          <w:szCs w:val="18"/>
        </w:rPr>
        <w:t xml:space="preserve"> a </w:t>
      </w:r>
      <w:r w:rsidRPr="00A77F71">
        <w:rPr>
          <w:rFonts w:asciiTheme="majorHAnsi" w:hAnsiTheme="majorHAnsi"/>
          <w:sz w:val="18"/>
          <w:szCs w:val="18"/>
        </w:rPr>
        <w:t>zdraví neohrožující práce,</w:t>
      </w:r>
      <w:r w:rsidR="00D97DE7" w:rsidRPr="00A77F71">
        <w:rPr>
          <w:rFonts w:asciiTheme="majorHAnsi" w:hAnsiTheme="majorHAnsi"/>
          <w:sz w:val="18"/>
          <w:szCs w:val="18"/>
        </w:rPr>
        <w:t xml:space="preserve"> a </w:t>
      </w:r>
      <w:r w:rsidRPr="00A77F71">
        <w:rPr>
          <w:rFonts w:asciiTheme="majorHAnsi" w:hAnsiTheme="majorHAnsi"/>
          <w:sz w:val="18"/>
          <w:szCs w:val="18"/>
        </w:rPr>
        <w:t>aby byl odsouhlasen</w:t>
      </w:r>
      <w:r w:rsidR="00D97DE7" w:rsidRPr="00A77F71">
        <w:rPr>
          <w:rFonts w:asciiTheme="majorHAnsi" w:hAnsiTheme="majorHAnsi"/>
          <w:sz w:val="18"/>
          <w:szCs w:val="18"/>
        </w:rPr>
        <w:t xml:space="preserve"> a </w:t>
      </w:r>
      <w:r w:rsidRPr="00A77F71">
        <w:rPr>
          <w:rFonts w:asciiTheme="majorHAnsi" w:hAnsiTheme="majorHAnsi"/>
          <w:sz w:val="18"/>
          <w:szCs w:val="18"/>
        </w:rPr>
        <w:t>podepsán všemi zhotoviteli, pokud jsou</w:t>
      </w:r>
      <w:r w:rsidR="00E23E79" w:rsidRPr="00A77F71">
        <w:rPr>
          <w:rFonts w:asciiTheme="majorHAnsi" w:hAnsiTheme="majorHAnsi"/>
          <w:sz w:val="18"/>
          <w:szCs w:val="18"/>
        </w:rPr>
        <w:t xml:space="preserve"> v </w:t>
      </w:r>
      <w:r w:rsidRPr="00A77F71">
        <w:rPr>
          <w:rFonts w:asciiTheme="majorHAnsi" w:hAnsiTheme="majorHAnsi"/>
          <w:sz w:val="18"/>
          <w:szCs w:val="18"/>
        </w:rPr>
        <w:t>době zpracování plánu známi; vytvořit</w:t>
      </w:r>
      <w:r w:rsidR="00E23E79" w:rsidRPr="00A77F71">
        <w:rPr>
          <w:rFonts w:asciiTheme="majorHAnsi" w:hAnsiTheme="majorHAnsi"/>
          <w:sz w:val="18"/>
          <w:szCs w:val="18"/>
        </w:rPr>
        <w:t xml:space="preserve"> v </w:t>
      </w:r>
      <w:r w:rsidRPr="00A77F71">
        <w:rPr>
          <w:rFonts w:asciiTheme="majorHAnsi" w:hAnsiTheme="majorHAnsi"/>
          <w:sz w:val="18"/>
          <w:szCs w:val="18"/>
        </w:rPr>
        <w:t>plánu BOZP přílohu „Nesoulady“ při řešení problematiky BOZP,</w:t>
      </w:r>
      <w:bookmarkEnd w:id="87"/>
      <w:bookmarkEnd w:id="88"/>
      <w:bookmarkEnd w:id="89"/>
      <w:bookmarkEnd w:id="90"/>
      <w:bookmarkEnd w:id="91"/>
      <w:bookmarkEnd w:id="92"/>
      <w:bookmarkEnd w:id="93"/>
      <w:bookmarkEnd w:id="94"/>
    </w:p>
    <w:p w14:paraId="6973A6F8" w14:textId="77777777" w:rsidR="00155233" w:rsidRPr="00A77F71" w:rsidRDefault="00155233" w:rsidP="00793454">
      <w:pPr>
        <w:pStyle w:val="TPText-1slovan"/>
        <w:numPr>
          <w:ilvl w:val="0"/>
          <w:numId w:val="14"/>
        </w:numPr>
        <w:spacing w:after="240"/>
        <w:rPr>
          <w:rFonts w:asciiTheme="majorHAnsi" w:hAnsiTheme="majorHAnsi"/>
          <w:sz w:val="18"/>
          <w:szCs w:val="18"/>
        </w:rPr>
      </w:pPr>
      <w:bookmarkStart w:id="95" w:name="_Toc487808793"/>
      <w:bookmarkStart w:id="96" w:name="_Toc486228813"/>
      <w:bookmarkStart w:id="97" w:name="_Toc467663466"/>
      <w:bookmarkStart w:id="98" w:name="_Toc466980738"/>
      <w:bookmarkStart w:id="99" w:name="_Toc465068537"/>
      <w:bookmarkStart w:id="100" w:name="_Toc464457575"/>
      <w:bookmarkStart w:id="101" w:name="_Toc464457461"/>
      <w:bookmarkStart w:id="102" w:name="_Toc12373079"/>
      <w:r w:rsidRPr="00A77F71">
        <w:rPr>
          <w:rFonts w:asciiTheme="majorHAnsi" w:hAnsiTheme="majorHAnsi"/>
          <w:sz w:val="18"/>
          <w:szCs w:val="18"/>
        </w:rPr>
        <w:t>zajištění souladu navrhovaného technického řešení</w:t>
      </w:r>
      <w:r w:rsidR="00D97DE7" w:rsidRPr="00A77F71">
        <w:rPr>
          <w:rFonts w:asciiTheme="majorHAnsi" w:hAnsiTheme="majorHAnsi"/>
          <w:sz w:val="18"/>
          <w:szCs w:val="18"/>
        </w:rPr>
        <w:t xml:space="preserve"> a </w:t>
      </w:r>
      <w:r w:rsidRPr="00A77F71">
        <w:rPr>
          <w:rFonts w:asciiTheme="majorHAnsi" w:hAnsiTheme="majorHAnsi"/>
          <w:sz w:val="18"/>
          <w:szCs w:val="18"/>
        </w:rPr>
        <w:t>navrhovaného postupu organizace výstavby</w:t>
      </w:r>
      <w:r w:rsidR="00D97DE7" w:rsidRPr="00A77F71">
        <w:rPr>
          <w:rFonts w:asciiTheme="majorHAnsi" w:hAnsiTheme="majorHAnsi"/>
          <w:sz w:val="18"/>
          <w:szCs w:val="18"/>
        </w:rPr>
        <w:t xml:space="preserve"> s </w:t>
      </w:r>
      <w:r w:rsidRPr="00A77F71">
        <w:rPr>
          <w:rFonts w:asciiTheme="majorHAnsi" w:hAnsiTheme="majorHAnsi"/>
          <w:sz w:val="18"/>
          <w:szCs w:val="18"/>
        </w:rPr>
        <w:t>požadavky právních předpisů týkající se bezpečnosti</w:t>
      </w:r>
      <w:r w:rsidR="00D97DE7" w:rsidRPr="00A77F71">
        <w:rPr>
          <w:rFonts w:asciiTheme="majorHAnsi" w:hAnsiTheme="majorHAnsi"/>
          <w:sz w:val="18"/>
          <w:szCs w:val="18"/>
        </w:rPr>
        <w:t xml:space="preserve"> a </w:t>
      </w:r>
      <w:r w:rsidRPr="00A77F71">
        <w:rPr>
          <w:rFonts w:asciiTheme="majorHAnsi" w:hAnsiTheme="majorHAnsi"/>
          <w:sz w:val="18"/>
          <w:szCs w:val="18"/>
        </w:rPr>
        <w:t>ochrany zdraví při práci na staveništi</w:t>
      </w:r>
      <w:r w:rsidR="00D97DE7" w:rsidRPr="00A77F71">
        <w:rPr>
          <w:rFonts w:asciiTheme="majorHAnsi" w:hAnsiTheme="majorHAnsi"/>
          <w:sz w:val="18"/>
          <w:szCs w:val="18"/>
        </w:rPr>
        <w:t xml:space="preserve"> a </w:t>
      </w:r>
      <w:r w:rsidRPr="00A77F71">
        <w:rPr>
          <w:rFonts w:asciiTheme="majorHAnsi" w:hAnsiTheme="majorHAnsi"/>
          <w:sz w:val="18"/>
          <w:szCs w:val="18"/>
        </w:rPr>
        <w:t>ochrany životního prostředí.</w:t>
      </w:r>
      <w:bookmarkEnd w:id="95"/>
      <w:bookmarkEnd w:id="96"/>
      <w:bookmarkEnd w:id="97"/>
      <w:bookmarkEnd w:id="98"/>
      <w:bookmarkEnd w:id="99"/>
      <w:bookmarkEnd w:id="100"/>
      <w:bookmarkEnd w:id="101"/>
      <w:bookmarkEnd w:id="102"/>
    </w:p>
    <w:p w14:paraId="14D976BA" w14:textId="77777777" w:rsidR="00155233" w:rsidRPr="00A77F71" w:rsidRDefault="00155233" w:rsidP="00155233">
      <w:pPr>
        <w:pStyle w:val="Text2-1"/>
        <w:rPr>
          <w:b/>
          <w:bCs/>
        </w:rPr>
      </w:pPr>
      <w:r w:rsidRPr="00A77F71">
        <w:rPr>
          <w:b/>
          <w:bCs/>
        </w:rPr>
        <w:t>Stanovené činnosti koordinátora BOZP.</w:t>
      </w:r>
    </w:p>
    <w:p w14:paraId="75AC6FFE" w14:textId="77777777" w:rsidR="00155233" w:rsidRPr="00A77F71" w:rsidRDefault="00155233" w:rsidP="00A77F71">
      <w:pPr>
        <w:pStyle w:val="Text2-2"/>
        <w:rPr>
          <w:rFonts w:asciiTheme="majorHAnsi" w:hAnsiTheme="majorHAnsi"/>
        </w:rPr>
      </w:pPr>
      <w:r w:rsidRPr="00A77F71">
        <w:rPr>
          <w:rFonts w:asciiTheme="majorHAnsi" w:hAnsiTheme="majorHAnsi"/>
        </w:rPr>
        <w:t xml:space="preserve"> Určený Koordinátor BOZP na staveništi ve fázi přípravy stavby – zpracování projektové dokumentace zajišťuje pro zadavatele stavby</w:t>
      </w:r>
      <w:r w:rsidR="00E23E79" w:rsidRPr="00A77F71">
        <w:rPr>
          <w:rFonts w:asciiTheme="majorHAnsi" w:hAnsiTheme="majorHAnsi"/>
        </w:rPr>
        <w:t xml:space="preserve"> v </w:t>
      </w:r>
      <w:r w:rsidRPr="00A77F71">
        <w:rPr>
          <w:rFonts w:asciiTheme="majorHAnsi" w:hAnsiTheme="majorHAnsi"/>
        </w:rPr>
        <w:t>souladu se zákonem č. 309/2006 Sb.</w:t>
      </w:r>
      <w:r w:rsidR="00D97DE7" w:rsidRPr="00A77F71">
        <w:rPr>
          <w:rFonts w:asciiTheme="majorHAnsi" w:hAnsiTheme="majorHAnsi"/>
        </w:rPr>
        <w:t xml:space="preserve"> a </w:t>
      </w:r>
      <w:r w:rsidRPr="00A77F71">
        <w:rPr>
          <w:rFonts w:asciiTheme="majorHAnsi" w:hAnsiTheme="majorHAnsi"/>
        </w:rPr>
        <w:t>nařízením vlády č. 591/2006 Sb. vše</w:t>
      </w:r>
      <w:r w:rsidR="00E23E79" w:rsidRPr="00A77F71">
        <w:rPr>
          <w:rFonts w:asciiTheme="majorHAnsi" w:hAnsiTheme="majorHAnsi"/>
        </w:rPr>
        <w:t xml:space="preserve"> v </w:t>
      </w:r>
      <w:r w:rsidRPr="00A77F71">
        <w:rPr>
          <w:rFonts w:asciiTheme="majorHAnsi" w:hAnsiTheme="majorHAnsi"/>
        </w:rPr>
        <w:t xml:space="preserve">platném znění zejména tyto činnosti: </w:t>
      </w:r>
    </w:p>
    <w:p w14:paraId="73516CD7" w14:textId="77777777" w:rsidR="00155233" w:rsidRPr="00A77F71" w:rsidRDefault="00155233" w:rsidP="00863F99">
      <w:pPr>
        <w:pStyle w:val="Odstavecseseznamem"/>
        <w:numPr>
          <w:ilvl w:val="0"/>
          <w:numId w:val="25"/>
        </w:numPr>
        <w:autoSpaceDE w:val="0"/>
        <w:autoSpaceDN w:val="0"/>
        <w:adjustRightInd w:val="0"/>
        <w:rPr>
          <w:rFonts w:cs="Calibri"/>
          <w:lang w:eastAsia="cs-CZ"/>
        </w:rPr>
      </w:pPr>
      <w:r w:rsidRPr="00A77F71">
        <w:rPr>
          <w:rFonts w:cs="Calibri"/>
          <w:lang w:eastAsia="cs-CZ"/>
        </w:rPr>
        <w:t>zpracovat</w:t>
      </w:r>
      <w:r w:rsidR="00D97DE7" w:rsidRPr="00A77F71">
        <w:rPr>
          <w:rFonts w:cs="Calibri"/>
          <w:lang w:eastAsia="cs-CZ"/>
        </w:rPr>
        <w:t xml:space="preserve"> a </w:t>
      </w:r>
      <w:r w:rsidRPr="00A77F71">
        <w:rPr>
          <w:rFonts w:cs="Calibri"/>
          <w:lang w:eastAsia="cs-CZ"/>
        </w:rPr>
        <w:t>předat zadavateli stavby:</w:t>
      </w:r>
    </w:p>
    <w:p w14:paraId="15C960D4"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t>před nabytím právní moci stavebního povolení prostřednictvím zhotovitele projektové dokumentace Plán bezpečnosti</w:t>
      </w:r>
      <w:r w:rsidR="00D97DE7" w:rsidRPr="00A77F71">
        <w:rPr>
          <w:rFonts w:asciiTheme="majorHAnsi" w:hAnsiTheme="majorHAnsi"/>
          <w:sz w:val="18"/>
          <w:szCs w:val="18"/>
        </w:rPr>
        <w:t xml:space="preserve"> a </w:t>
      </w:r>
      <w:r w:rsidRPr="00A77F71">
        <w:rPr>
          <w:rFonts w:asciiTheme="majorHAnsi" w:hAnsiTheme="majorHAnsi"/>
          <w:sz w:val="18"/>
          <w:szCs w:val="18"/>
        </w:rPr>
        <w:t>ochrany zdraví při práci na staveništi včetně části pro údržbu stavby po jejím dokončení (dále jen „plán BOZP“)</w:t>
      </w:r>
      <w:r w:rsidR="00A77F71">
        <w:rPr>
          <w:rFonts w:asciiTheme="majorHAnsi" w:hAnsiTheme="majorHAnsi"/>
          <w:sz w:val="18"/>
          <w:szCs w:val="18"/>
        </w:rPr>
        <w:t>;</w:t>
      </w:r>
    </w:p>
    <w:p w14:paraId="69946E12"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t>přehled právních předpisů týkající se bezpečnosti</w:t>
      </w:r>
      <w:r w:rsidR="00D97DE7" w:rsidRPr="00A77F71">
        <w:rPr>
          <w:rFonts w:asciiTheme="majorHAnsi" w:hAnsiTheme="majorHAnsi"/>
          <w:sz w:val="18"/>
          <w:szCs w:val="18"/>
        </w:rPr>
        <w:t xml:space="preserve"> a </w:t>
      </w:r>
      <w:r w:rsidRPr="00A77F71">
        <w:rPr>
          <w:rFonts w:asciiTheme="majorHAnsi" w:hAnsiTheme="majorHAnsi"/>
          <w:sz w:val="18"/>
          <w:szCs w:val="18"/>
        </w:rPr>
        <w:t>ochrany zdraví při práci na staveništi, ochrany veřejného zdraví</w:t>
      </w:r>
      <w:r w:rsidR="00D97DE7" w:rsidRPr="00A77F71">
        <w:rPr>
          <w:rFonts w:asciiTheme="majorHAnsi" w:hAnsiTheme="majorHAnsi"/>
          <w:sz w:val="18"/>
          <w:szCs w:val="18"/>
        </w:rPr>
        <w:t xml:space="preserve"> a </w:t>
      </w:r>
      <w:r w:rsidRPr="00A77F71">
        <w:rPr>
          <w:rFonts w:asciiTheme="majorHAnsi" w:hAnsiTheme="majorHAnsi"/>
          <w:sz w:val="18"/>
          <w:szCs w:val="18"/>
        </w:rPr>
        <w:t>životního prostředí vztahujících se ke stavbě</w:t>
      </w:r>
      <w:r w:rsidR="00D97DE7" w:rsidRPr="00A77F71">
        <w:rPr>
          <w:rFonts w:asciiTheme="majorHAnsi" w:hAnsiTheme="majorHAnsi"/>
          <w:sz w:val="18"/>
          <w:szCs w:val="18"/>
        </w:rPr>
        <w:t xml:space="preserve"> a </w:t>
      </w:r>
      <w:r w:rsidRPr="00A77F71">
        <w:rPr>
          <w:rFonts w:asciiTheme="majorHAnsi" w:hAnsiTheme="majorHAnsi"/>
          <w:sz w:val="18"/>
          <w:szCs w:val="18"/>
        </w:rPr>
        <w:t>jejímu bezprostřednímu okolí</w:t>
      </w:r>
      <w:r w:rsidR="00A77F71">
        <w:rPr>
          <w:rFonts w:asciiTheme="majorHAnsi" w:hAnsiTheme="majorHAnsi"/>
          <w:sz w:val="18"/>
          <w:szCs w:val="18"/>
        </w:rPr>
        <w:t>;</w:t>
      </w:r>
      <w:r w:rsidRPr="00A77F71">
        <w:rPr>
          <w:rFonts w:asciiTheme="majorHAnsi" w:hAnsiTheme="majorHAnsi"/>
          <w:sz w:val="18"/>
          <w:szCs w:val="18"/>
        </w:rPr>
        <w:t xml:space="preserve"> </w:t>
      </w:r>
    </w:p>
    <w:p w14:paraId="7E4F8632"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t>zhotoviteli projektu</w:t>
      </w:r>
      <w:r w:rsidR="00D97DE7" w:rsidRPr="00A77F71">
        <w:rPr>
          <w:rFonts w:asciiTheme="majorHAnsi" w:hAnsiTheme="majorHAnsi"/>
          <w:sz w:val="18"/>
          <w:szCs w:val="18"/>
        </w:rPr>
        <w:t xml:space="preserve"> a </w:t>
      </w:r>
      <w:r w:rsidRPr="00A77F71">
        <w:rPr>
          <w:rFonts w:asciiTheme="majorHAnsi" w:hAnsiTheme="majorHAnsi"/>
          <w:sz w:val="18"/>
          <w:szCs w:val="18"/>
        </w:rPr>
        <w:t>zadavateli stavby písemnou formou informace</w:t>
      </w:r>
      <w:r w:rsidR="00D97DE7" w:rsidRPr="00A77F71">
        <w:rPr>
          <w:rFonts w:asciiTheme="majorHAnsi" w:hAnsiTheme="majorHAnsi"/>
          <w:sz w:val="18"/>
          <w:szCs w:val="18"/>
        </w:rPr>
        <w:t xml:space="preserve"> o </w:t>
      </w:r>
      <w:r w:rsidRPr="00A77F71">
        <w:rPr>
          <w:rFonts w:asciiTheme="majorHAnsi" w:hAnsiTheme="majorHAnsi"/>
          <w:sz w:val="18"/>
          <w:szCs w:val="18"/>
        </w:rPr>
        <w:t>nebezpečích</w:t>
      </w:r>
      <w:r w:rsidR="00D97DE7" w:rsidRPr="00A77F71">
        <w:rPr>
          <w:rFonts w:asciiTheme="majorHAnsi" w:hAnsiTheme="majorHAnsi"/>
          <w:sz w:val="18"/>
          <w:szCs w:val="18"/>
        </w:rPr>
        <w:t xml:space="preserve"> a </w:t>
      </w:r>
      <w:r w:rsidRPr="00A77F71">
        <w:rPr>
          <w:rFonts w:asciiTheme="majorHAnsi" w:hAnsiTheme="majorHAnsi"/>
          <w:sz w:val="18"/>
          <w:szCs w:val="18"/>
        </w:rPr>
        <w:t>rizicích, která se mohou při realizaci stavby</w:t>
      </w:r>
      <w:r w:rsidR="00D97DE7" w:rsidRPr="00A77F71">
        <w:rPr>
          <w:rFonts w:asciiTheme="majorHAnsi" w:hAnsiTheme="majorHAnsi"/>
          <w:sz w:val="18"/>
          <w:szCs w:val="18"/>
        </w:rPr>
        <w:t xml:space="preserve"> a</w:t>
      </w:r>
      <w:r w:rsidR="00E23E79" w:rsidRPr="00A77F71">
        <w:rPr>
          <w:rFonts w:asciiTheme="majorHAnsi" w:hAnsiTheme="majorHAnsi"/>
          <w:sz w:val="18"/>
          <w:szCs w:val="18"/>
        </w:rPr>
        <w:t xml:space="preserve"> v </w:t>
      </w:r>
      <w:r w:rsidRPr="00A77F71">
        <w:rPr>
          <w:rFonts w:asciiTheme="majorHAnsi" w:hAnsiTheme="majorHAnsi"/>
          <w:sz w:val="18"/>
          <w:szCs w:val="18"/>
        </w:rPr>
        <w:t>jejím bezprostředním okolí vyskytnout, se zřetelem na práce</w:t>
      </w:r>
      <w:r w:rsidR="00D97DE7" w:rsidRPr="00A77F71">
        <w:rPr>
          <w:rFonts w:asciiTheme="majorHAnsi" w:hAnsiTheme="majorHAnsi"/>
          <w:sz w:val="18"/>
          <w:szCs w:val="18"/>
        </w:rPr>
        <w:t xml:space="preserve"> a </w:t>
      </w:r>
      <w:r w:rsidRPr="00A77F71">
        <w:rPr>
          <w:rFonts w:asciiTheme="majorHAnsi" w:hAnsiTheme="majorHAnsi"/>
          <w:sz w:val="18"/>
          <w:szCs w:val="18"/>
        </w:rPr>
        <w:t>činnosti vystavující fyzické osoby zvýšenému ohrožení života, poškození zdraví</w:t>
      </w:r>
      <w:r w:rsidR="00D97DE7" w:rsidRPr="00A77F71">
        <w:rPr>
          <w:rFonts w:asciiTheme="majorHAnsi" w:hAnsiTheme="majorHAnsi"/>
          <w:sz w:val="18"/>
          <w:szCs w:val="18"/>
        </w:rPr>
        <w:t xml:space="preserve"> a </w:t>
      </w:r>
      <w:r w:rsidRPr="00A77F71">
        <w:rPr>
          <w:rFonts w:asciiTheme="majorHAnsi" w:hAnsiTheme="majorHAnsi"/>
          <w:sz w:val="18"/>
          <w:szCs w:val="18"/>
        </w:rPr>
        <w:t>vzniku nemocí</w:t>
      </w:r>
      <w:r w:rsidR="00E23E79" w:rsidRPr="00A77F71">
        <w:rPr>
          <w:rFonts w:asciiTheme="majorHAnsi" w:hAnsiTheme="majorHAnsi"/>
          <w:sz w:val="18"/>
          <w:szCs w:val="18"/>
        </w:rPr>
        <w:t xml:space="preserve"> z</w:t>
      </w:r>
      <w:r w:rsidR="00A77F71">
        <w:rPr>
          <w:rFonts w:asciiTheme="majorHAnsi" w:hAnsiTheme="majorHAnsi"/>
          <w:sz w:val="18"/>
          <w:szCs w:val="18"/>
        </w:rPr>
        <w:t> </w:t>
      </w:r>
      <w:r w:rsidRPr="00A77F71">
        <w:rPr>
          <w:rFonts w:asciiTheme="majorHAnsi" w:hAnsiTheme="majorHAnsi"/>
          <w:sz w:val="18"/>
          <w:szCs w:val="18"/>
        </w:rPr>
        <w:t>povolání</w:t>
      </w:r>
      <w:r w:rsidR="00A77F71">
        <w:rPr>
          <w:rFonts w:asciiTheme="majorHAnsi" w:hAnsiTheme="majorHAnsi"/>
          <w:sz w:val="18"/>
          <w:szCs w:val="18"/>
        </w:rPr>
        <w:t>;</w:t>
      </w:r>
      <w:r w:rsidRPr="00A77F71">
        <w:rPr>
          <w:rFonts w:asciiTheme="majorHAnsi" w:hAnsiTheme="majorHAnsi"/>
          <w:sz w:val="18"/>
          <w:szCs w:val="18"/>
        </w:rPr>
        <w:t xml:space="preserve"> </w:t>
      </w:r>
    </w:p>
    <w:p w14:paraId="4BDC2E50"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t>další podklady odpovídající národnímu standartu bezpečnosti, ochrany zdraví nutné pro zajištění bezpečného</w:t>
      </w:r>
      <w:r w:rsidR="00D97DE7" w:rsidRPr="00A77F71">
        <w:rPr>
          <w:rFonts w:asciiTheme="majorHAnsi" w:hAnsiTheme="majorHAnsi"/>
          <w:sz w:val="18"/>
          <w:szCs w:val="18"/>
        </w:rPr>
        <w:t xml:space="preserve"> a </w:t>
      </w:r>
      <w:r w:rsidRPr="00A77F71">
        <w:rPr>
          <w:rFonts w:asciiTheme="majorHAnsi" w:hAnsiTheme="majorHAnsi"/>
          <w:sz w:val="18"/>
          <w:szCs w:val="18"/>
        </w:rPr>
        <w:t>zdraví neohrožujícího pracovního prostředí</w:t>
      </w:r>
      <w:r w:rsidR="00D97DE7" w:rsidRPr="00A77F71">
        <w:rPr>
          <w:rFonts w:asciiTheme="majorHAnsi" w:hAnsiTheme="majorHAnsi"/>
          <w:sz w:val="18"/>
          <w:szCs w:val="18"/>
        </w:rPr>
        <w:t xml:space="preserve"> a </w:t>
      </w:r>
      <w:r w:rsidRPr="00A77F71">
        <w:rPr>
          <w:rFonts w:asciiTheme="majorHAnsi" w:hAnsiTheme="majorHAnsi"/>
          <w:sz w:val="18"/>
          <w:szCs w:val="18"/>
        </w:rPr>
        <w:t>podmínek výkonu práce, na které je třeba vzít zřetel</w:t>
      </w:r>
      <w:r w:rsidR="00D97DE7" w:rsidRPr="00A77F71">
        <w:rPr>
          <w:rFonts w:asciiTheme="majorHAnsi" w:hAnsiTheme="majorHAnsi"/>
          <w:sz w:val="18"/>
          <w:szCs w:val="18"/>
        </w:rPr>
        <w:t xml:space="preserve"> s </w:t>
      </w:r>
      <w:r w:rsidRPr="00A77F71">
        <w:rPr>
          <w:rFonts w:asciiTheme="majorHAnsi" w:hAnsiTheme="majorHAnsi"/>
          <w:sz w:val="18"/>
          <w:szCs w:val="18"/>
        </w:rPr>
        <w:t>ohledem na charakter stavby</w:t>
      </w:r>
      <w:r w:rsidR="00D97DE7" w:rsidRPr="00A77F71">
        <w:rPr>
          <w:rFonts w:asciiTheme="majorHAnsi" w:hAnsiTheme="majorHAnsi"/>
          <w:sz w:val="18"/>
          <w:szCs w:val="18"/>
        </w:rPr>
        <w:t xml:space="preserve"> a </w:t>
      </w:r>
      <w:r w:rsidRPr="00A77F71">
        <w:rPr>
          <w:rFonts w:asciiTheme="majorHAnsi" w:hAnsiTheme="majorHAnsi"/>
          <w:sz w:val="18"/>
          <w:szCs w:val="18"/>
        </w:rPr>
        <w:t>její realizaci</w:t>
      </w:r>
      <w:r w:rsidR="00A77F71">
        <w:rPr>
          <w:rFonts w:asciiTheme="majorHAnsi" w:hAnsiTheme="majorHAnsi"/>
          <w:sz w:val="18"/>
          <w:szCs w:val="18"/>
        </w:rPr>
        <w:t>;</w:t>
      </w:r>
    </w:p>
    <w:p w14:paraId="58E9A088"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t>zpracované požadavky na bezpečnost</w:t>
      </w:r>
      <w:r w:rsidR="00D97DE7" w:rsidRPr="00A77F71">
        <w:rPr>
          <w:rFonts w:asciiTheme="majorHAnsi" w:hAnsiTheme="majorHAnsi"/>
          <w:sz w:val="18"/>
          <w:szCs w:val="18"/>
        </w:rPr>
        <w:t xml:space="preserve"> a </w:t>
      </w:r>
      <w:r w:rsidRPr="00A77F71">
        <w:rPr>
          <w:rFonts w:asciiTheme="majorHAnsi" w:hAnsiTheme="majorHAnsi"/>
          <w:sz w:val="18"/>
          <w:szCs w:val="18"/>
        </w:rPr>
        <w:t>ochranu zdraví při práci při udržovacích pracích na stavbě - je součástí plánu BOZP pro použití po dokončení stavby</w:t>
      </w:r>
      <w:r w:rsidR="00D97DE7" w:rsidRPr="00A77F71">
        <w:rPr>
          <w:rFonts w:asciiTheme="majorHAnsi" w:hAnsiTheme="majorHAnsi"/>
          <w:sz w:val="18"/>
          <w:szCs w:val="18"/>
        </w:rPr>
        <w:t xml:space="preserve"> a </w:t>
      </w:r>
      <w:r w:rsidRPr="00A77F71">
        <w:rPr>
          <w:rFonts w:asciiTheme="majorHAnsi" w:hAnsiTheme="majorHAnsi"/>
          <w:sz w:val="18"/>
          <w:szCs w:val="18"/>
        </w:rPr>
        <w:t>koordinátor BOZP ho zpracuje do doby předání</w:t>
      </w:r>
      <w:r w:rsidR="00D97DE7" w:rsidRPr="00A77F71">
        <w:rPr>
          <w:rFonts w:asciiTheme="majorHAnsi" w:hAnsiTheme="majorHAnsi"/>
          <w:sz w:val="18"/>
          <w:szCs w:val="18"/>
        </w:rPr>
        <w:t xml:space="preserve"> a </w:t>
      </w:r>
      <w:r w:rsidRPr="00A77F71">
        <w:rPr>
          <w:rFonts w:asciiTheme="majorHAnsi" w:hAnsiTheme="majorHAnsi"/>
          <w:sz w:val="18"/>
          <w:szCs w:val="18"/>
        </w:rPr>
        <w:t>převzetí projektové dokumentace stavby zadavatelem stavby</w:t>
      </w:r>
      <w:r w:rsidR="00A77F71">
        <w:rPr>
          <w:rFonts w:asciiTheme="majorHAnsi" w:hAnsiTheme="majorHAnsi"/>
          <w:sz w:val="18"/>
          <w:szCs w:val="18"/>
        </w:rPr>
        <w:t>;</w:t>
      </w:r>
    </w:p>
    <w:p w14:paraId="15C069B6" w14:textId="77777777" w:rsidR="00155233" w:rsidRPr="00A77F71" w:rsidRDefault="00155233" w:rsidP="00863F99">
      <w:pPr>
        <w:pStyle w:val="Odstavecseseznamem"/>
        <w:numPr>
          <w:ilvl w:val="0"/>
          <w:numId w:val="25"/>
        </w:numPr>
        <w:autoSpaceDE w:val="0"/>
        <w:autoSpaceDN w:val="0"/>
        <w:adjustRightInd w:val="0"/>
        <w:rPr>
          <w:rFonts w:cs="Calibri"/>
          <w:lang w:eastAsia="cs-CZ"/>
        </w:rPr>
      </w:pPr>
      <w:r w:rsidRPr="00A77F71">
        <w:rPr>
          <w:rFonts w:cs="Calibri"/>
          <w:lang w:eastAsia="cs-CZ"/>
        </w:rPr>
        <w:t>zabezpečit, aby plán BOZP obsahoval, přiměřeně povaze</w:t>
      </w:r>
      <w:r w:rsidR="00D97DE7" w:rsidRPr="00A77F71">
        <w:rPr>
          <w:rFonts w:cs="Calibri"/>
          <w:lang w:eastAsia="cs-CZ"/>
        </w:rPr>
        <w:t xml:space="preserve"> a </w:t>
      </w:r>
      <w:r w:rsidRPr="00A77F71">
        <w:rPr>
          <w:rFonts w:cs="Calibri"/>
          <w:lang w:eastAsia="cs-CZ"/>
        </w:rPr>
        <w:t>rozsahu stavby</w:t>
      </w:r>
      <w:r w:rsidR="00D97DE7" w:rsidRPr="00A77F71">
        <w:rPr>
          <w:rFonts w:cs="Calibri"/>
          <w:lang w:eastAsia="cs-CZ"/>
        </w:rPr>
        <w:t xml:space="preserve"> a </w:t>
      </w:r>
      <w:r w:rsidRPr="00A77F71">
        <w:rPr>
          <w:rFonts w:cs="Calibri"/>
          <w:lang w:eastAsia="cs-CZ"/>
        </w:rPr>
        <w:t>místním klimatickým</w:t>
      </w:r>
      <w:r w:rsidR="00D97DE7" w:rsidRPr="00A77F71">
        <w:rPr>
          <w:rFonts w:cs="Calibri"/>
          <w:lang w:eastAsia="cs-CZ"/>
        </w:rPr>
        <w:t xml:space="preserve"> a </w:t>
      </w:r>
      <w:r w:rsidRPr="00A77F71">
        <w:rPr>
          <w:rFonts w:cs="Calibri"/>
          <w:lang w:eastAsia="cs-CZ"/>
        </w:rPr>
        <w:t>provozním podmínkám na staveništi údaje, informace</w:t>
      </w:r>
      <w:r w:rsidR="00D97DE7" w:rsidRPr="00A77F71">
        <w:rPr>
          <w:rFonts w:cs="Calibri"/>
          <w:lang w:eastAsia="cs-CZ"/>
        </w:rPr>
        <w:t xml:space="preserve"> a </w:t>
      </w:r>
      <w:r w:rsidRPr="00A77F71">
        <w:rPr>
          <w:rFonts w:cs="Calibri"/>
          <w:lang w:eastAsia="cs-CZ"/>
        </w:rPr>
        <w:t>postupy, zpracované</w:t>
      </w:r>
      <w:r w:rsidR="00E23E79" w:rsidRPr="00A77F71">
        <w:rPr>
          <w:rFonts w:cs="Calibri"/>
          <w:lang w:eastAsia="cs-CZ"/>
        </w:rPr>
        <w:t xml:space="preserve"> v </w:t>
      </w:r>
      <w:r w:rsidRPr="00A77F71">
        <w:rPr>
          <w:rFonts w:cs="Calibri"/>
          <w:lang w:eastAsia="cs-CZ"/>
        </w:rPr>
        <w:t>podrobnostech nezbytných pro zajištění bezpečné</w:t>
      </w:r>
      <w:r w:rsidR="00D97DE7" w:rsidRPr="00A77F71">
        <w:rPr>
          <w:rFonts w:cs="Calibri"/>
          <w:lang w:eastAsia="cs-CZ"/>
        </w:rPr>
        <w:t xml:space="preserve"> a </w:t>
      </w:r>
      <w:r w:rsidRPr="00A77F71">
        <w:rPr>
          <w:rFonts w:cs="Calibri"/>
          <w:lang w:eastAsia="cs-CZ"/>
        </w:rPr>
        <w:t>zdraví neohrožující práce,</w:t>
      </w:r>
      <w:r w:rsidR="00D97DE7" w:rsidRPr="00A77F71">
        <w:rPr>
          <w:rFonts w:cs="Calibri"/>
          <w:lang w:eastAsia="cs-CZ"/>
        </w:rPr>
        <w:t xml:space="preserve"> a </w:t>
      </w:r>
      <w:r w:rsidRPr="00A77F71">
        <w:rPr>
          <w:rFonts w:cs="Calibri"/>
          <w:lang w:eastAsia="cs-CZ"/>
        </w:rPr>
        <w:t>aby byl odsouhlasen</w:t>
      </w:r>
      <w:r w:rsidR="00D97DE7" w:rsidRPr="00A77F71">
        <w:rPr>
          <w:rFonts w:cs="Calibri"/>
          <w:lang w:eastAsia="cs-CZ"/>
        </w:rPr>
        <w:t xml:space="preserve"> a </w:t>
      </w:r>
      <w:r w:rsidRPr="00A77F71">
        <w:rPr>
          <w:rFonts w:cs="Calibri"/>
          <w:lang w:eastAsia="cs-CZ"/>
        </w:rPr>
        <w:t>podepsán všemi zhotoviteli projektu, vytvořit</w:t>
      </w:r>
      <w:r w:rsidR="00E23E79" w:rsidRPr="00A77F71">
        <w:rPr>
          <w:rFonts w:cs="Calibri"/>
          <w:lang w:eastAsia="cs-CZ"/>
        </w:rPr>
        <w:t xml:space="preserve"> v </w:t>
      </w:r>
      <w:r w:rsidRPr="00A77F71">
        <w:rPr>
          <w:rFonts w:cs="Calibri"/>
          <w:lang w:eastAsia="cs-CZ"/>
        </w:rPr>
        <w:t>plánu BOZP přílohu „Nesouladů“ při řešení problematiky BOZP,</w:t>
      </w:r>
    </w:p>
    <w:p w14:paraId="11A4189A" w14:textId="77777777" w:rsidR="00155233" w:rsidRPr="00A77F71" w:rsidRDefault="00155233" w:rsidP="00863F99">
      <w:pPr>
        <w:pStyle w:val="Odstavecseseznamem"/>
        <w:numPr>
          <w:ilvl w:val="0"/>
          <w:numId w:val="25"/>
        </w:numPr>
        <w:autoSpaceDE w:val="0"/>
        <w:autoSpaceDN w:val="0"/>
        <w:adjustRightInd w:val="0"/>
        <w:rPr>
          <w:rFonts w:cs="Calibri"/>
          <w:lang w:eastAsia="cs-CZ"/>
        </w:rPr>
      </w:pPr>
      <w:r w:rsidRPr="00A77F71">
        <w:rPr>
          <w:rFonts w:cs="Calibri"/>
          <w:lang w:eastAsia="cs-CZ"/>
        </w:rPr>
        <w:lastRenderedPageBreak/>
        <w:t xml:space="preserve">navrhovat zhotoviteli projektové dokumentace stavby: </w:t>
      </w:r>
    </w:p>
    <w:p w14:paraId="5F50893C"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t>nejvhodnější bezpečnostní řešení pro zabezpečení jednotlivých druhů postupu prací, včetně plánu navrhovaných</w:t>
      </w:r>
      <w:r w:rsidR="00D97DE7" w:rsidRPr="00A77F71">
        <w:rPr>
          <w:rFonts w:asciiTheme="majorHAnsi" w:hAnsiTheme="majorHAnsi"/>
          <w:sz w:val="18"/>
          <w:szCs w:val="18"/>
        </w:rPr>
        <w:t xml:space="preserve"> a </w:t>
      </w:r>
      <w:r w:rsidRPr="00A77F71">
        <w:rPr>
          <w:rFonts w:asciiTheme="majorHAnsi" w:hAnsiTheme="majorHAnsi"/>
          <w:sz w:val="18"/>
          <w:szCs w:val="18"/>
        </w:rPr>
        <w:t>pojmenovaných opatření,</w:t>
      </w:r>
      <w:r w:rsidR="00D97DE7" w:rsidRPr="00A77F71">
        <w:rPr>
          <w:rFonts w:asciiTheme="majorHAnsi" w:hAnsiTheme="majorHAnsi"/>
          <w:sz w:val="18"/>
          <w:szCs w:val="18"/>
        </w:rPr>
        <w:t xml:space="preserve"> a </w:t>
      </w:r>
      <w:r w:rsidRPr="00A77F71">
        <w:rPr>
          <w:rFonts w:asciiTheme="majorHAnsi" w:hAnsiTheme="majorHAnsi"/>
          <w:sz w:val="18"/>
          <w:szCs w:val="18"/>
        </w:rPr>
        <w:t>včas informovat odpovědnou osobu zhotovitele projektové dokumentace, včetně provádění kontroly plnění těchto pojmenovaných opatření, tj. zda byly provedeny změny</w:t>
      </w:r>
      <w:r w:rsidR="00E23E79" w:rsidRPr="00A77F71">
        <w:rPr>
          <w:rFonts w:asciiTheme="majorHAnsi" w:hAnsiTheme="majorHAnsi"/>
          <w:sz w:val="18"/>
          <w:szCs w:val="18"/>
        </w:rPr>
        <w:t xml:space="preserve"> v </w:t>
      </w:r>
      <w:r w:rsidRPr="00A77F71">
        <w:rPr>
          <w:rFonts w:asciiTheme="majorHAnsi" w:hAnsiTheme="majorHAnsi"/>
          <w:sz w:val="18"/>
          <w:szCs w:val="18"/>
        </w:rPr>
        <w:t>projektové dokumentaci stavby</w:t>
      </w:r>
      <w:r w:rsidR="00D97DE7" w:rsidRPr="00A77F71">
        <w:rPr>
          <w:rFonts w:asciiTheme="majorHAnsi" w:hAnsiTheme="majorHAnsi"/>
          <w:sz w:val="18"/>
          <w:szCs w:val="18"/>
        </w:rPr>
        <w:t xml:space="preserve"> a </w:t>
      </w:r>
      <w:r w:rsidRPr="00A77F71">
        <w:rPr>
          <w:rFonts w:asciiTheme="majorHAnsi" w:hAnsiTheme="majorHAnsi"/>
          <w:sz w:val="18"/>
          <w:szCs w:val="18"/>
        </w:rPr>
        <w:t>jejich zaznamenání</w:t>
      </w:r>
      <w:r w:rsidR="00E23E79" w:rsidRPr="00A77F71">
        <w:rPr>
          <w:rFonts w:asciiTheme="majorHAnsi" w:hAnsiTheme="majorHAnsi"/>
          <w:sz w:val="18"/>
          <w:szCs w:val="18"/>
        </w:rPr>
        <w:t xml:space="preserve"> v </w:t>
      </w:r>
      <w:r w:rsidRPr="00A77F71">
        <w:rPr>
          <w:rFonts w:asciiTheme="majorHAnsi" w:hAnsiTheme="majorHAnsi"/>
          <w:sz w:val="18"/>
          <w:szCs w:val="18"/>
        </w:rPr>
        <w:t>příloze „Nesoulady“</w:t>
      </w:r>
      <w:r w:rsidR="00A77F71">
        <w:rPr>
          <w:rFonts w:asciiTheme="majorHAnsi" w:hAnsiTheme="majorHAnsi"/>
          <w:sz w:val="18"/>
          <w:szCs w:val="18"/>
        </w:rPr>
        <w:t>;</w:t>
      </w:r>
    </w:p>
    <w:p w14:paraId="2FADB2F7"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t>technická řešení nebo organizační opatření, která jsou</w:t>
      </w:r>
      <w:r w:rsidR="00E23E79" w:rsidRPr="00A77F71">
        <w:rPr>
          <w:rFonts w:asciiTheme="majorHAnsi" w:hAnsiTheme="majorHAnsi"/>
          <w:sz w:val="18"/>
          <w:szCs w:val="18"/>
        </w:rPr>
        <w:t xml:space="preserve"> z </w:t>
      </w:r>
      <w:r w:rsidRPr="00A77F71">
        <w:rPr>
          <w:rFonts w:asciiTheme="majorHAnsi" w:hAnsiTheme="majorHAnsi"/>
          <w:sz w:val="18"/>
          <w:szCs w:val="18"/>
        </w:rPr>
        <w:t>hlediska zajištění bezpečného</w:t>
      </w:r>
      <w:r w:rsidR="00D97DE7" w:rsidRPr="00A77F71">
        <w:rPr>
          <w:rFonts w:asciiTheme="majorHAnsi" w:hAnsiTheme="majorHAnsi"/>
          <w:sz w:val="18"/>
          <w:szCs w:val="18"/>
        </w:rPr>
        <w:t xml:space="preserve"> a </w:t>
      </w:r>
      <w:r w:rsidRPr="00A77F71">
        <w:rPr>
          <w:rFonts w:asciiTheme="majorHAnsi" w:hAnsiTheme="majorHAnsi"/>
          <w:sz w:val="18"/>
          <w:szCs w:val="18"/>
        </w:rPr>
        <w:t>zdraví neohrožujícího pracovního prostředí</w:t>
      </w:r>
      <w:r w:rsidR="00D97DE7" w:rsidRPr="00A77F71">
        <w:rPr>
          <w:rFonts w:asciiTheme="majorHAnsi" w:hAnsiTheme="majorHAnsi"/>
          <w:sz w:val="18"/>
          <w:szCs w:val="18"/>
        </w:rPr>
        <w:t xml:space="preserve"> a </w:t>
      </w:r>
      <w:r w:rsidRPr="00A77F71">
        <w:rPr>
          <w:rFonts w:asciiTheme="majorHAnsi" w:hAnsiTheme="majorHAnsi"/>
          <w:sz w:val="18"/>
          <w:szCs w:val="18"/>
        </w:rPr>
        <w:t>podmínek výkonu práce vhodná pro plánování jednotlivých prací, zejména těch, které se uskutečňují současně nebo</w:t>
      </w:r>
      <w:r w:rsidR="00E23E79" w:rsidRPr="00A77F71">
        <w:rPr>
          <w:rFonts w:asciiTheme="majorHAnsi" w:hAnsiTheme="majorHAnsi"/>
          <w:sz w:val="18"/>
          <w:szCs w:val="18"/>
        </w:rPr>
        <w:t xml:space="preserve"> v</w:t>
      </w:r>
      <w:r w:rsidR="00A77F71">
        <w:rPr>
          <w:rFonts w:asciiTheme="majorHAnsi" w:hAnsiTheme="majorHAnsi"/>
          <w:sz w:val="18"/>
          <w:szCs w:val="18"/>
        </w:rPr>
        <w:t> </w:t>
      </w:r>
      <w:r w:rsidRPr="00A77F71">
        <w:rPr>
          <w:rFonts w:asciiTheme="majorHAnsi" w:hAnsiTheme="majorHAnsi"/>
          <w:sz w:val="18"/>
          <w:szCs w:val="18"/>
        </w:rPr>
        <w:t>návaznosti</w:t>
      </w:r>
      <w:r w:rsidR="00A77F71">
        <w:rPr>
          <w:rFonts w:asciiTheme="majorHAnsi" w:hAnsiTheme="majorHAnsi"/>
          <w:sz w:val="18"/>
          <w:szCs w:val="18"/>
        </w:rPr>
        <w:t>;</w:t>
      </w:r>
    </w:p>
    <w:p w14:paraId="35B78459"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t>do časového harmonogramu postupu prací vyznačení kritických bodů týkajících se bezpečnosti</w:t>
      </w:r>
      <w:r w:rsidR="00D97DE7" w:rsidRPr="00A77F71">
        <w:rPr>
          <w:rFonts w:asciiTheme="majorHAnsi" w:hAnsiTheme="majorHAnsi"/>
          <w:sz w:val="18"/>
          <w:szCs w:val="18"/>
        </w:rPr>
        <w:t xml:space="preserve"> a </w:t>
      </w:r>
      <w:r w:rsidRPr="00A77F71">
        <w:rPr>
          <w:rFonts w:asciiTheme="majorHAnsi" w:hAnsiTheme="majorHAnsi"/>
          <w:sz w:val="18"/>
          <w:szCs w:val="18"/>
        </w:rPr>
        <w:t>ochrany zdraví při práci na staveništi</w:t>
      </w:r>
      <w:r w:rsidR="00A77F71">
        <w:rPr>
          <w:rFonts w:asciiTheme="majorHAnsi" w:hAnsiTheme="majorHAnsi"/>
          <w:sz w:val="18"/>
          <w:szCs w:val="18"/>
        </w:rPr>
        <w:t>;</w:t>
      </w:r>
    </w:p>
    <w:p w14:paraId="5C5D2345" w14:textId="77777777" w:rsidR="00A77F71" w:rsidRPr="00A77F71" w:rsidRDefault="00155233" w:rsidP="00863F99">
      <w:pPr>
        <w:pStyle w:val="Odstavecseseznamem"/>
        <w:numPr>
          <w:ilvl w:val="0"/>
          <w:numId w:val="25"/>
        </w:numPr>
        <w:autoSpaceDE w:val="0"/>
        <w:autoSpaceDN w:val="0"/>
        <w:adjustRightInd w:val="0"/>
        <w:rPr>
          <w:rFonts w:cs="Calibri"/>
          <w:lang w:eastAsia="cs-CZ"/>
        </w:rPr>
      </w:pPr>
      <w:r w:rsidRPr="00A77F71">
        <w:rPr>
          <w:rFonts w:cs="Calibri"/>
          <w:lang w:eastAsia="cs-CZ"/>
        </w:rPr>
        <w:t>předávat písemně zhotoviteli projektové dokumentace</w:t>
      </w:r>
      <w:r w:rsidR="00D97DE7" w:rsidRPr="00A77F71">
        <w:rPr>
          <w:rFonts w:cs="Calibri"/>
          <w:lang w:eastAsia="cs-CZ"/>
        </w:rPr>
        <w:t xml:space="preserve"> a </w:t>
      </w:r>
      <w:r w:rsidRPr="00A77F71">
        <w:rPr>
          <w:rFonts w:cs="Calibri"/>
          <w:lang w:eastAsia="cs-CZ"/>
        </w:rPr>
        <w:t>zhotoviteli stavby, pokud byl již určen, bez zbytečného odkladu veškeré další informace</w:t>
      </w:r>
      <w:r w:rsidR="00D97DE7" w:rsidRPr="00A77F71">
        <w:rPr>
          <w:rFonts w:cs="Calibri"/>
          <w:lang w:eastAsia="cs-CZ"/>
        </w:rPr>
        <w:t xml:space="preserve"> o </w:t>
      </w:r>
      <w:r w:rsidRPr="00A77F71">
        <w:rPr>
          <w:rFonts w:cs="Calibri"/>
          <w:lang w:eastAsia="cs-CZ"/>
        </w:rPr>
        <w:t>nebezpečích, bezpečnostních</w:t>
      </w:r>
      <w:r w:rsidR="00D97DE7" w:rsidRPr="00A77F71">
        <w:rPr>
          <w:rFonts w:cs="Calibri"/>
          <w:lang w:eastAsia="cs-CZ"/>
        </w:rPr>
        <w:t xml:space="preserve"> a </w:t>
      </w:r>
      <w:r w:rsidRPr="00A77F71">
        <w:rPr>
          <w:rFonts w:cs="Calibri"/>
          <w:lang w:eastAsia="cs-CZ"/>
        </w:rPr>
        <w:t>zdravotních rizicích, které jsou mu známy</w:t>
      </w:r>
      <w:r w:rsidR="00D97DE7" w:rsidRPr="00A77F71">
        <w:rPr>
          <w:rFonts w:cs="Calibri"/>
          <w:lang w:eastAsia="cs-CZ"/>
        </w:rPr>
        <w:t xml:space="preserve"> a </w:t>
      </w:r>
      <w:r w:rsidRPr="00A77F71">
        <w:rPr>
          <w:rFonts w:cs="Calibri"/>
          <w:lang w:eastAsia="cs-CZ"/>
        </w:rPr>
        <w:t>které se dotýkají jejich činnosti, dbát, aby doporučované řešení bylo vždy:</w:t>
      </w:r>
    </w:p>
    <w:p w14:paraId="7C1EFF34"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t>technicky realizovatelné</w:t>
      </w:r>
      <w:r w:rsidR="00A77F71">
        <w:rPr>
          <w:rFonts w:asciiTheme="majorHAnsi" w:hAnsiTheme="majorHAnsi"/>
          <w:sz w:val="18"/>
          <w:szCs w:val="18"/>
        </w:rPr>
        <w:t>;</w:t>
      </w:r>
    </w:p>
    <w:p w14:paraId="4C3178BB"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t>v souladu</w:t>
      </w:r>
      <w:r w:rsidR="00D97DE7" w:rsidRPr="00A77F71">
        <w:rPr>
          <w:rFonts w:asciiTheme="majorHAnsi" w:hAnsiTheme="majorHAnsi"/>
          <w:sz w:val="18"/>
          <w:szCs w:val="18"/>
        </w:rPr>
        <w:t xml:space="preserve"> s </w:t>
      </w:r>
      <w:r w:rsidRPr="00A77F71">
        <w:rPr>
          <w:rFonts w:asciiTheme="majorHAnsi" w:hAnsiTheme="majorHAnsi"/>
          <w:sz w:val="18"/>
          <w:szCs w:val="18"/>
        </w:rPr>
        <w:t>právními</w:t>
      </w:r>
      <w:r w:rsidR="00D97DE7" w:rsidRPr="00A77F71">
        <w:rPr>
          <w:rFonts w:asciiTheme="majorHAnsi" w:hAnsiTheme="majorHAnsi"/>
          <w:sz w:val="18"/>
          <w:szCs w:val="18"/>
        </w:rPr>
        <w:t xml:space="preserve"> a </w:t>
      </w:r>
      <w:r w:rsidRPr="00A77F71">
        <w:rPr>
          <w:rFonts w:asciiTheme="majorHAnsi" w:hAnsiTheme="majorHAnsi"/>
          <w:sz w:val="18"/>
          <w:szCs w:val="18"/>
        </w:rPr>
        <w:t>ostatními předpisy</w:t>
      </w:r>
      <w:r w:rsidR="00D97DE7" w:rsidRPr="00A77F71">
        <w:rPr>
          <w:rFonts w:asciiTheme="majorHAnsi" w:hAnsiTheme="majorHAnsi"/>
          <w:sz w:val="18"/>
          <w:szCs w:val="18"/>
        </w:rPr>
        <w:t xml:space="preserve"> k </w:t>
      </w:r>
      <w:r w:rsidRPr="00A77F71">
        <w:rPr>
          <w:rFonts w:asciiTheme="majorHAnsi" w:hAnsiTheme="majorHAnsi"/>
          <w:sz w:val="18"/>
          <w:szCs w:val="18"/>
        </w:rPr>
        <w:t>zajištění bezpečnosti</w:t>
      </w:r>
      <w:r w:rsidR="00D97DE7" w:rsidRPr="00A77F71">
        <w:rPr>
          <w:rFonts w:asciiTheme="majorHAnsi" w:hAnsiTheme="majorHAnsi"/>
          <w:sz w:val="18"/>
          <w:szCs w:val="18"/>
        </w:rPr>
        <w:t xml:space="preserve"> a </w:t>
      </w:r>
      <w:r w:rsidRPr="00A77F71">
        <w:rPr>
          <w:rFonts w:asciiTheme="majorHAnsi" w:hAnsiTheme="majorHAnsi"/>
          <w:sz w:val="18"/>
          <w:szCs w:val="18"/>
        </w:rPr>
        <w:t>ochrany zdraví při práci</w:t>
      </w:r>
      <w:r w:rsidR="00A77F71">
        <w:rPr>
          <w:rFonts w:asciiTheme="majorHAnsi" w:hAnsiTheme="majorHAnsi"/>
          <w:sz w:val="18"/>
          <w:szCs w:val="18"/>
        </w:rPr>
        <w:t>;</w:t>
      </w:r>
    </w:p>
    <w:p w14:paraId="20F18E1A"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t>ekonomicky přiměřené</w:t>
      </w:r>
      <w:r w:rsidR="00D97DE7" w:rsidRPr="00A77F71">
        <w:rPr>
          <w:rFonts w:asciiTheme="majorHAnsi" w:hAnsiTheme="majorHAnsi"/>
          <w:sz w:val="18"/>
          <w:szCs w:val="18"/>
        </w:rPr>
        <w:t xml:space="preserve"> s </w:t>
      </w:r>
      <w:r w:rsidRPr="00A77F71">
        <w:rPr>
          <w:rFonts w:asciiTheme="majorHAnsi" w:hAnsiTheme="majorHAnsi"/>
          <w:sz w:val="18"/>
          <w:szCs w:val="18"/>
        </w:rPr>
        <w:t>přihlédnutím</w:t>
      </w:r>
      <w:r w:rsidR="00D97DE7" w:rsidRPr="00A77F71">
        <w:rPr>
          <w:rFonts w:asciiTheme="majorHAnsi" w:hAnsiTheme="majorHAnsi"/>
          <w:sz w:val="18"/>
          <w:szCs w:val="18"/>
        </w:rPr>
        <w:t xml:space="preserve"> k </w:t>
      </w:r>
      <w:r w:rsidRPr="00A77F71">
        <w:rPr>
          <w:rFonts w:asciiTheme="majorHAnsi" w:hAnsiTheme="majorHAnsi"/>
          <w:sz w:val="18"/>
          <w:szCs w:val="18"/>
        </w:rPr>
        <w:t>účelu stanovenému zadavatelem stavby</w:t>
      </w:r>
      <w:r w:rsidR="00A77F71">
        <w:rPr>
          <w:rFonts w:asciiTheme="majorHAnsi" w:hAnsiTheme="majorHAnsi"/>
          <w:sz w:val="18"/>
          <w:szCs w:val="18"/>
        </w:rPr>
        <w:t>;</w:t>
      </w:r>
      <w:r w:rsidRPr="00A77F71">
        <w:rPr>
          <w:rFonts w:asciiTheme="majorHAnsi" w:hAnsiTheme="majorHAnsi"/>
          <w:sz w:val="18"/>
          <w:szCs w:val="18"/>
        </w:rPr>
        <w:t xml:space="preserve"> </w:t>
      </w:r>
    </w:p>
    <w:p w14:paraId="6DE5520F" w14:textId="77777777" w:rsidR="00155233" w:rsidRPr="00A77F71" w:rsidRDefault="00155233" w:rsidP="00863F99">
      <w:pPr>
        <w:pStyle w:val="Odstavecseseznamem"/>
        <w:numPr>
          <w:ilvl w:val="0"/>
          <w:numId w:val="25"/>
        </w:numPr>
        <w:autoSpaceDE w:val="0"/>
        <w:autoSpaceDN w:val="0"/>
        <w:adjustRightInd w:val="0"/>
        <w:rPr>
          <w:rFonts w:cs="Calibri"/>
          <w:lang w:eastAsia="cs-CZ"/>
        </w:rPr>
      </w:pPr>
      <w:r w:rsidRPr="00A77F71">
        <w:rPr>
          <w:rFonts w:cs="Calibri"/>
          <w:lang w:eastAsia="cs-CZ"/>
        </w:rPr>
        <w:t>poskytovat:</w:t>
      </w:r>
    </w:p>
    <w:p w14:paraId="118A08C1"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t>odborné konzultace</w:t>
      </w:r>
      <w:r w:rsidR="00D97DE7" w:rsidRPr="00A77F71">
        <w:rPr>
          <w:rFonts w:asciiTheme="majorHAnsi" w:hAnsiTheme="majorHAnsi"/>
          <w:sz w:val="18"/>
          <w:szCs w:val="18"/>
        </w:rPr>
        <w:t xml:space="preserve"> a </w:t>
      </w:r>
      <w:r w:rsidRPr="00A77F71">
        <w:rPr>
          <w:rFonts w:asciiTheme="majorHAnsi" w:hAnsiTheme="majorHAnsi"/>
          <w:sz w:val="18"/>
          <w:szCs w:val="18"/>
        </w:rPr>
        <w:t>doporučení týkající se požadavků na zajištění bezpečné</w:t>
      </w:r>
      <w:r w:rsidR="00D97DE7" w:rsidRPr="00A77F71">
        <w:rPr>
          <w:rFonts w:asciiTheme="majorHAnsi" w:hAnsiTheme="majorHAnsi"/>
          <w:sz w:val="18"/>
          <w:szCs w:val="18"/>
        </w:rPr>
        <w:t xml:space="preserve"> a </w:t>
      </w:r>
      <w:r w:rsidRPr="00A77F71">
        <w:rPr>
          <w:rFonts w:asciiTheme="majorHAnsi" w:hAnsiTheme="majorHAnsi"/>
          <w:sz w:val="18"/>
          <w:szCs w:val="18"/>
        </w:rPr>
        <w:t>zdraví neohrožující práce</w:t>
      </w:r>
      <w:r w:rsidR="00D97DE7" w:rsidRPr="00A77F71">
        <w:rPr>
          <w:rFonts w:asciiTheme="majorHAnsi" w:hAnsiTheme="majorHAnsi"/>
          <w:sz w:val="18"/>
          <w:szCs w:val="18"/>
        </w:rPr>
        <w:t xml:space="preserve"> a </w:t>
      </w:r>
      <w:r w:rsidRPr="00A77F71">
        <w:rPr>
          <w:rFonts w:asciiTheme="majorHAnsi" w:hAnsiTheme="majorHAnsi"/>
          <w:sz w:val="18"/>
          <w:szCs w:val="18"/>
        </w:rPr>
        <w:t>ochrany pracovního</w:t>
      </w:r>
      <w:r w:rsidR="00D97DE7" w:rsidRPr="00A77F71">
        <w:rPr>
          <w:rFonts w:asciiTheme="majorHAnsi" w:hAnsiTheme="majorHAnsi"/>
          <w:sz w:val="18"/>
          <w:szCs w:val="18"/>
        </w:rPr>
        <w:t xml:space="preserve"> a </w:t>
      </w:r>
      <w:r w:rsidRPr="00A77F71">
        <w:rPr>
          <w:rFonts w:asciiTheme="majorHAnsi" w:hAnsiTheme="majorHAnsi"/>
          <w:sz w:val="18"/>
          <w:szCs w:val="18"/>
        </w:rPr>
        <w:t>životního prostředí</w:t>
      </w:r>
      <w:r w:rsidR="00A77F71" w:rsidRPr="00A77F71">
        <w:rPr>
          <w:rFonts w:asciiTheme="majorHAnsi" w:hAnsiTheme="majorHAnsi"/>
          <w:sz w:val="18"/>
          <w:szCs w:val="18"/>
        </w:rPr>
        <w:t>;</w:t>
      </w:r>
    </w:p>
    <w:p w14:paraId="777E9EF7"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t>odborné konzultace</w:t>
      </w:r>
      <w:r w:rsidR="00D97DE7" w:rsidRPr="00A77F71">
        <w:rPr>
          <w:rFonts w:asciiTheme="majorHAnsi" w:hAnsiTheme="majorHAnsi"/>
          <w:sz w:val="18"/>
          <w:szCs w:val="18"/>
        </w:rPr>
        <w:t xml:space="preserve"> a </w:t>
      </w:r>
      <w:r w:rsidRPr="00A77F71">
        <w:rPr>
          <w:rFonts w:asciiTheme="majorHAnsi" w:hAnsiTheme="majorHAnsi"/>
          <w:sz w:val="18"/>
          <w:szCs w:val="18"/>
        </w:rPr>
        <w:t>doporučení týkající se odhadu délky času potřebného pro provedení plánovaných prací nebo činností se zřetelem na specifická opatření, pracovní nebo technologické postupy</w:t>
      </w:r>
      <w:r w:rsidR="00D97DE7" w:rsidRPr="00A77F71">
        <w:rPr>
          <w:rFonts w:asciiTheme="majorHAnsi" w:hAnsiTheme="majorHAnsi"/>
          <w:sz w:val="18"/>
          <w:szCs w:val="18"/>
        </w:rPr>
        <w:t xml:space="preserve"> a </w:t>
      </w:r>
      <w:r w:rsidRPr="00A77F71">
        <w:rPr>
          <w:rFonts w:asciiTheme="majorHAnsi" w:hAnsiTheme="majorHAnsi"/>
          <w:sz w:val="18"/>
          <w:szCs w:val="18"/>
        </w:rPr>
        <w:t>procesy</w:t>
      </w:r>
      <w:r w:rsidR="00D97DE7" w:rsidRPr="00A77F71">
        <w:rPr>
          <w:rFonts w:asciiTheme="majorHAnsi" w:hAnsiTheme="majorHAnsi"/>
          <w:sz w:val="18"/>
          <w:szCs w:val="18"/>
        </w:rPr>
        <w:t xml:space="preserve"> a </w:t>
      </w:r>
      <w:r w:rsidRPr="00A77F71">
        <w:rPr>
          <w:rFonts w:asciiTheme="majorHAnsi" w:hAnsiTheme="majorHAnsi"/>
          <w:sz w:val="18"/>
          <w:szCs w:val="18"/>
        </w:rPr>
        <w:t>potřebnou organizaci prací</w:t>
      </w:r>
      <w:r w:rsidR="00E23E79" w:rsidRPr="00A77F71">
        <w:rPr>
          <w:rFonts w:asciiTheme="majorHAnsi" w:hAnsiTheme="majorHAnsi"/>
          <w:sz w:val="18"/>
          <w:szCs w:val="18"/>
        </w:rPr>
        <w:t xml:space="preserve"> v </w:t>
      </w:r>
      <w:r w:rsidRPr="00A77F71">
        <w:rPr>
          <w:rFonts w:asciiTheme="majorHAnsi" w:hAnsiTheme="majorHAnsi"/>
          <w:sz w:val="18"/>
          <w:szCs w:val="18"/>
        </w:rPr>
        <w:t>průběhu realizace stavby</w:t>
      </w:r>
      <w:r w:rsidR="00A77F71" w:rsidRPr="00A77F71">
        <w:rPr>
          <w:rFonts w:asciiTheme="majorHAnsi" w:hAnsiTheme="majorHAnsi"/>
          <w:sz w:val="18"/>
          <w:szCs w:val="18"/>
        </w:rPr>
        <w:t>;</w:t>
      </w:r>
    </w:p>
    <w:p w14:paraId="4FA5552D"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t>odbornou podporu zadavateli stavby při jednáních</w:t>
      </w:r>
      <w:r w:rsidR="00D97DE7" w:rsidRPr="00A77F71">
        <w:rPr>
          <w:rFonts w:asciiTheme="majorHAnsi" w:hAnsiTheme="majorHAnsi"/>
          <w:sz w:val="18"/>
          <w:szCs w:val="18"/>
        </w:rPr>
        <w:t xml:space="preserve"> s </w:t>
      </w:r>
      <w:r w:rsidRPr="00A77F71">
        <w:rPr>
          <w:rFonts w:asciiTheme="majorHAnsi" w:hAnsiTheme="majorHAnsi"/>
          <w:sz w:val="18"/>
          <w:szCs w:val="18"/>
        </w:rPr>
        <w:t>orgány státní správy</w:t>
      </w:r>
      <w:r w:rsidR="00D97DE7" w:rsidRPr="00A77F71">
        <w:rPr>
          <w:rFonts w:asciiTheme="majorHAnsi" w:hAnsiTheme="majorHAnsi"/>
          <w:sz w:val="18"/>
          <w:szCs w:val="18"/>
        </w:rPr>
        <w:t xml:space="preserve"> a </w:t>
      </w:r>
      <w:r w:rsidRPr="00A77F71">
        <w:rPr>
          <w:rFonts w:asciiTheme="majorHAnsi" w:hAnsiTheme="majorHAnsi"/>
          <w:sz w:val="18"/>
          <w:szCs w:val="18"/>
        </w:rPr>
        <w:t>samospr</w:t>
      </w:r>
      <w:r w:rsidR="00A77F71">
        <w:rPr>
          <w:rFonts w:asciiTheme="majorHAnsi" w:hAnsiTheme="majorHAnsi"/>
          <w:sz w:val="18"/>
          <w:szCs w:val="18"/>
        </w:rPr>
        <w:t>ávy.</w:t>
      </w:r>
      <w:r w:rsidRPr="00A77F71">
        <w:rPr>
          <w:rFonts w:asciiTheme="majorHAnsi" w:hAnsiTheme="majorHAnsi"/>
          <w:sz w:val="18"/>
          <w:szCs w:val="18"/>
        </w:rPr>
        <w:t xml:space="preserve"> </w:t>
      </w:r>
    </w:p>
    <w:p w14:paraId="14C18B79" w14:textId="77777777" w:rsidR="00155233" w:rsidRPr="00A77F71" w:rsidRDefault="00155233" w:rsidP="00863F99">
      <w:pPr>
        <w:pStyle w:val="Odstavecseseznamem"/>
        <w:numPr>
          <w:ilvl w:val="0"/>
          <w:numId w:val="25"/>
        </w:numPr>
        <w:autoSpaceDE w:val="0"/>
        <w:autoSpaceDN w:val="0"/>
        <w:adjustRightInd w:val="0"/>
        <w:rPr>
          <w:rFonts w:cs="Calibri"/>
          <w:lang w:eastAsia="cs-CZ"/>
        </w:rPr>
      </w:pPr>
      <w:r w:rsidRPr="00A77F71">
        <w:rPr>
          <w:rFonts w:cs="Calibri"/>
          <w:lang w:eastAsia="cs-CZ"/>
        </w:rPr>
        <w:t>účastnit se výrobních porad se zhotovitelem projektové dokumentace</w:t>
      </w:r>
      <w:r w:rsidR="00D97DE7" w:rsidRPr="00A77F71">
        <w:rPr>
          <w:rFonts w:cs="Calibri"/>
          <w:lang w:eastAsia="cs-CZ"/>
        </w:rPr>
        <w:t xml:space="preserve"> a </w:t>
      </w:r>
      <w:r w:rsidRPr="00A77F71">
        <w:rPr>
          <w:rFonts w:cs="Calibri"/>
          <w:lang w:eastAsia="cs-CZ"/>
        </w:rPr>
        <w:t>zadavatelem stavby</w:t>
      </w:r>
      <w:r w:rsidR="00D97DE7" w:rsidRPr="00A77F71">
        <w:rPr>
          <w:rFonts w:cs="Calibri"/>
          <w:lang w:eastAsia="cs-CZ"/>
        </w:rPr>
        <w:t xml:space="preserve"> a</w:t>
      </w:r>
      <w:r w:rsidR="00E23E79" w:rsidRPr="00A77F71">
        <w:rPr>
          <w:rFonts w:cs="Calibri"/>
          <w:lang w:eastAsia="cs-CZ"/>
        </w:rPr>
        <w:t xml:space="preserve"> v </w:t>
      </w:r>
      <w:r w:rsidRPr="00A77F71">
        <w:rPr>
          <w:rFonts w:cs="Calibri"/>
          <w:lang w:eastAsia="cs-CZ"/>
        </w:rPr>
        <w:t>rozsahu předchozích bodů zajistit zapracování požadavků na bezpečnost</w:t>
      </w:r>
      <w:r w:rsidR="00D97DE7" w:rsidRPr="00A77F71">
        <w:rPr>
          <w:rFonts w:cs="Calibri"/>
          <w:lang w:eastAsia="cs-CZ"/>
        </w:rPr>
        <w:t xml:space="preserve"> a </w:t>
      </w:r>
      <w:r w:rsidRPr="00A77F71">
        <w:rPr>
          <w:rFonts w:cs="Calibri"/>
          <w:lang w:eastAsia="cs-CZ"/>
        </w:rPr>
        <w:t>ochranu zdraví při práci,</w:t>
      </w:r>
    </w:p>
    <w:p w14:paraId="6010588D" w14:textId="77777777" w:rsidR="00155233" w:rsidRPr="00A77F71" w:rsidRDefault="00155233" w:rsidP="00863F99">
      <w:pPr>
        <w:pStyle w:val="Odstavecseseznamem"/>
        <w:numPr>
          <w:ilvl w:val="0"/>
          <w:numId w:val="25"/>
        </w:numPr>
        <w:autoSpaceDE w:val="0"/>
        <w:autoSpaceDN w:val="0"/>
        <w:adjustRightInd w:val="0"/>
        <w:rPr>
          <w:rFonts w:cs="Calibri"/>
          <w:lang w:eastAsia="cs-CZ"/>
        </w:rPr>
      </w:pPr>
      <w:r w:rsidRPr="00A77F71">
        <w:rPr>
          <w:rFonts w:cs="Calibri"/>
          <w:lang w:eastAsia="cs-CZ"/>
        </w:rPr>
        <w:t>při výkonu své činnosti se zaměřuje zejména na:</w:t>
      </w:r>
    </w:p>
    <w:p w14:paraId="6E2210E1"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t>charakteristiku technologie výroby (provozu), provozních souborů</w:t>
      </w:r>
      <w:r w:rsidR="00D97DE7" w:rsidRPr="00A77F71">
        <w:rPr>
          <w:rFonts w:asciiTheme="majorHAnsi" w:hAnsiTheme="majorHAnsi"/>
          <w:sz w:val="18"/>
          <w:szCs w:val="18"/>
        </w:rPr>
        <w:t xml:space="preserve"> a </w:t>
      </w:r>
      <w:r w:rsidRPr="00A77F71">
        <w:rPr>
          <w:rFonts w:asciiTheme="majorHAnsi" w:hAnsiTheme="majorHAnsi"/>
          <w:sz w:val="18"/>
          <w:szCs w:val="18"/>
        </w:rPr>
        <w:t>stavebních objektů</w:t>
      </w:r>
      <w:r w:rsidR="00A77F71" w:rsidRPr="00A77F71">
        <w:rPr>
          <w:rFonts w:asciiTheme="majorHAnsi" w:hAnsiTheme="majorHAnsi"/>
          <w:sz w:val="18"/>
          <w:szCs w:val="18"/>
        </w:rPr>
        <w:t>;</w:t>
      </w:r>
    </w:p>
    <w:p w14:paraId="2BEE8B04"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t>zdroje ohrožení zdraví</w:t>
      </w:r>
      <w:r w:rsidR="00D97DE7" w:rsidRPr="00A77F71">
        <w:rPr>
          <w:rFonts w:asciiTheme="majorHAnsi" w:hAnsiTheme="majorHAnsi"/>
          <w:sz w:val="18"/>
          <w:szCs w:val="18"/>
        </w:rPr>
        <w:t xml:space="preserve"> a </w:t>
      </w:r>
      <w:r w:rsidRPr="00A77F71">
        <w:rPr>
          <w:rFonts w:asciiTheme="majorHAnsi" w:hAnsiTheme="majorHAnsi"/>
          <w:sz w:val="18"/>
          <w:szCs w:val="18"/>
        </w:rPr>
        <w:t>bezpečnosti pracovníků</w:t>
      </w:r>
      <w:r w:rsidR="00A77F71" w:rsidRPr="00A77F71">
        <w:rPr>
          <w:rFonts w:asciiTheme="majorHAnsi" w:hAnsiTheme="majorHAnsi"/>
          <w:sz w:val="18"/>
          <w:szCs w:val="18"/>
        </w:rPr>
        <w:t>;</w:t>
      </w:r>
    </w:p>
    <w:p w14:paraId="7957D4EB"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t>ochranu cestující veřejnosti, zaměstnanců SŽDC, s.o.</w:t>
      </w:r>
      <w:r w:rsidR="00D97DE7" w:rsidRPr="00A77F71">
        <w:rPr>
          <w:rFonts w:asciiTheme="majorHAnsi" w:hAnsiTheme="majorHAnsi"/>
          <w:sz w:val="18"/>
          <w:szCs w:val="18"/>
        </w:rPr>
        <w:t xml:space="preserve"> a </w:t>
      </w:r>
      <w:r w:rsidRPr="00A77F71">
        <w:rPr>
          <w:rFonts w:asciiTheme="majorHAnsi" w:hAnsiTheme="majorHAnsi"/>
          <w:sz w:val="18"/>
          <w:szCs w:val="18"/>
        </w:rPr>
        <w:t>třetích osob nacházeních se na staveništi</w:t>
      </w:r>
      <w:r w:rsidR="00A77F71" w:rsidRPr="00A77F71">
        <w:rPr>
          <w:rFonts w:asciiTheme="majorHAnsi" w:hAnsiTheme="majorHAnsi"/>
          <w:sz w:val="18"/>
          <w:szCs w:val="18"/>
        </w:rPr>
        <w:t>;</w:t>
      </w:r>
    </w:p>
    <w:p w14:paraId="39902B9D"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t>bezpečnostní pásma, zabezpečení staveniště</w:t>
      </w:r>
      <w:r w:rsidR="00D97DE7" w:rsidRPr="00A77F71">
        <w:rPr>
          <w:rFonts w:asciiTheme="majorHAnsi" w:hAnsiTheme="majorHAnsi"/>
          <w:sz w:val="18"/>
          <w:szCs w:val="18"/>
        </w:rPr>
        <w:t xml:space="preserve"> a </w:t>
      </w:r>
      <w:r w:rsidRPr="00A77F71">
        <w:rPr>
          <w:rFonts w:asciiTheme="majorHAnsi" w:hAnsiTheme="majorHAnsi"/>
          <w:sz w:val="18"/>
          <w:szCs w:val="18"/>
        </w:rPr>
        <w:t>stavby</w:t>
      </w:r>
      <w:r w:rsidR="00A77F71" w:rsidRPr="00A77F71">
        <w:rPr>
          <w:rFonts w:asciiTheme="majorHAnsi" w:hAnsiTheme="majorHAnsi"/>
          <w:sz w:val="18"/>
          <w:szCs w:val="18"/>
        </w:rPr>
        <w:t>;</w:t>
      </w:r>
    </w:p>
    <w:p w14:paraId="6AE603C5"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t>způsoby požadovaného omezení rizikových vlivů</w:t>
      </w:r>
      <w:r w:rsidR="00A77F71" w:rsidRPr="00A77F71">
        <w:rPr>
          <w:rFonts w:asciiTheme="majorHAnsi" w:hAnsiTheme="majorHAnsi"/>
          <w:sz w:val="18"/>
          <w:szCs w:val="18"/>
        </w:rPr>
        <w:t>;</w:t>
      </w:r>
    </w:p>
    <w:p w14:paraId="152B7F53"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t>vnitřní komunikace</w:t>
      </w:r>
      <w:r w:rsidR="00D97DE7" w:rsidRPr="00A77F71">
        <w:rPr>
          <w:rFonts w:asciiTheme="majorHAnsi" w:hAnsiTheme="majorHAnsi"/>
          <w:sz w:val="18"/>
          <w:szCs w:val="18"/>
        </w:rPr>
        <w:t xml:space="preserve"> a </w:t>
      </w:r>
      <w:r w:rsidRPr="00A77F71">
        <w:rPr>
          <w:rFonts w:asciiTheme="majorHAnsi" w:hAnsiTheme="majorHAnsi"/>
          <w:sz w:val="18"/>
          <w:szCs w:val="18"/>
        </w:rPr>
        <w:t>únikové cesty, především</w:t>
      </w:r>
      <w:r w:rsidR="00D97DE7" w:rsidRPr="00A77F71">
        <w:rPr>
          <w:rFonts w:asciiTheme="majorHAnsi" w:hAnsiTheme="majorHAnsi"/>
          <w:sz w:val="18"/>
          <w:szCs w:val="18"/>
        </w:rPr>
        <w:t xml:space="preserve"> s </w:t>
      </w:r>
      <w:r w:rsidRPr="00A77F71">
        <w:rPr>
          <w:rFonts w:asciiTheme="majorHAnsi" w:hAnsiTheme="majorHAnsi"/>
          <w:sz w:val="18"/>
          <w:szCs w:val="18"/>
        </w:rPr>
        <w:t>ohledem na PO (požární ochranu) stavby</w:t>
      </w:r>
      <w:r w:rsidR="00D97DE7" w:rsidRPr="00A77F71">
        <w:rPr>
          <w:rFonts w:asciiTheme="majorHAnsi" w:hAnsiTheme="majorHAnsi"/>
          <w:sz w:val="18"/>
          <w:szCs w:val="18"/>
        </w:rPr>
        <w:t xml:space="preserve"> a </w:t>
      </w:r>
      <w:r w:rsidRPr="00A77F71">
        <w:rPr>
          <w:rFonts w:asciiTheme="majorHAnsi" w:hAnsiTheme="majorHAnsi"/>
          <w:sz w:val="18"/>
          <w:szCs w:val="18"/>
        </w:rPr>
        <w:t>staveniště</w:t>
      </w:r>
      <w:r w:rsidR="00A77F71" w:rsidRPr="00A77F71">
        <w:rPr>
          <w:rFonts w:asciiTheme="majorHAnsi" w:hAnsiTheme="majorHAnsi"/>
          <w:sz w:val="18"/>
          <w:szCs w:val="18"/>
        </w:rPr>
        <w:t>;</w:t>
      </w:r>
    </w:p>
    <w:p w14:paraId="40C05637"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t>ochranu pracovníků</w:t>
      </w:r>
      <w:r w:rsidR="00D97DE7" w:rsidRPr="00A77F71">
        <w:rPr>
          <w:rFonts w:asciiTheme="majorHAnsi" w:hAnsiTheme="majorHAnsi"/>
          <w:sz w:val="18"/>
          <w:szCs w:val="18"/>
        </w:rPr>
        <w:t xml:space="preserve"> a </w:t>
      </w:r>
      <w:r w:rsidRPr="00A77F71">
        <w:rPr>
          <w:rFonts w:asciiTheme="majorHAnsi" w:hAnsiTheme="majorHAnsi"/>
          <w:sz w:val="18"/>
          <w:szCs w:val="18"/>
        </w:rPr>
        <w:t>pracovního prostředí před účinky škodlivin</w:t>
      </w:r>
      <w:r w:rsidR="00A77F71" w:rsidRPr="00A77F71">
        <w:rPr>
          <w:rFonts w:asciiTheme="majorHAnsi" w:hAnsiTheme="majorHAnsi"/>
          <w:sz w:val="18"/>
          <w:szCs w:val="18"/>
        </w:rPr>
        <w:t>;</w:t>
      </w:r>
    </w:p>
    <w:p w14:paraId="2DB84543"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t>skladování materiálů</w:t>
      </w:r>
      <w:r w:rsidR="00D97DE7" w:rsidRPr="00A77F71">
        <w:rPr>
          <w:rFonts w:asciiTheme="majorHAnsi" w:hAnsiTheme="majorHAnsi"/>
          <w:sz w:val="18"/>
          <w:szCs w:val="18"/>
        </w:rPr>
        <w:t xml:space="preserve"> a </w:t>
      </w:r>
      <w:r w:rsidRPr="00A77F71">
        <w:rPr>
          <w:rFonts w:asciiTheme="majorHAnsi" w:hAnsiTheme="majorHAnsi"/>
          <w:sz w:val="18"/>
          <w:szCs w:val="18"/>
        </w:rPr>
        <w:t>manipulace</w:t>
      </w:r>
      <w:r w:rsidR="00D97DE7" w:rsidRPr="00A77F71">
        <w:rPr>
          <w:rFonts w:asciiTheme="majorHAnsi" w:hAnsiTheme="majorHAnsi"/>
          <w:sz w:val="18"/>
          <w:szCs w:val="18"/>
        </w:rPr>
        <w:t xml:space="preserve"> s</w:t>
      </w:r>
      <w:r w:rsidR="00A77F71" w:rsidRPr="00A77F71">
        <w:rPr>
          <w:rFonts w:asciiTheme="majorHAnsi" w:hAnsiTheme="majorHAnsi"/>
          <w:sz w:val="18"/>
          <w:szCs w:val="18"/>
        </w:rPr>
        <w:t> </w:t>
      </w:r>
      <w:r w:rsidRPr="00A77F71">
        <w:rPr>
          <w:rFonts w:asciiTheme="majorHAnsi" w:hAnsiTheme="majorHAnsi"/>
          <w:sz w:val="18"/>
          <w:szCs w:val="18"/>
        </w:rPr>
        <w:t>nimi</w:t>
      </w:r>
      <w:r w:rsidR="00A77F71" w:rsidRPr="00A77F71">
        <w:rPr>
          <w:rFonts w:asciiTheme="majorHAnsi" w:hAnsiTheme="majorHAnsi"/>
          <w:sz w:val="18"/>
          <w:szCs w:val="18"/>
        </w:rPr>
        <w:t>;</w:t>
      </w:r>
    </w:p>
    <w:p w14:paraId="1145E78C"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t>vnitrozávodní dopravu</w:t>
      </w:r>
      <w:r w:rsidR="00D97DE7" w:rsidRPr="00A77F71">
        <w:rPr>
          <w:rFonts w:asciiTheme="majorHAnsi" w:hAnsiTheme="majorHAnsi"/>
          <w:sz w:val="18"/>
          <w:szCs w:val="18"/>
        </w:rPr>
        <w:t xml:space="preserve"> a </w:t>
      </w:r>
      <w:r w:rsidRPr="00A77F71">
        <w:rPr>
          <w:rFonts w:asciiTheme="majorHAnsi" w:hAnsiTheme="majorHAnsi"/>
          <w:sz w:val="18"/>
          <w:szCs w:val="18"/>
        </w:rPr>
        <w:t>manipulaci</w:t>
      </w:r>
      <w:r w:rsidR="00D97DE7" w:rsidRPr="00A77F71">
        <w:rPr>
          <w:rFonts w:asciiTheme="majorHAnsi" w:hAnsiTheme="majorHAnsi"/>
          <w:sz w:val="18"/>
          <w:szCs w:val="18"/>
        </w:rPr>
        <w:t xml:space="preserve"> s</w:t>
      </w:r>
      <w:r w:rsidR="00A77F71" w:rsidRPr="00A77F71">
        <w:rPr>
          <w:rFonts w:asciiTheme="majorHAnsi" w:hAnsiTheme="majorHAnsi"/>
          <w:sz w:val="18"/>
          <w:szCs w:val="18"/>
        </w:rPr>
        <w:t> </w:t>
      </w:r>
      <w:r w:rsidRPr="00A77F71">
        <w:rPr>
          <w:rFonts w:asciiTheme="majorHAnsi" w:hAnsiTheme="majorHAnsi"/>
          <w:sz w:val="18"/>
          <w:szCs w:val="18"/>
        </w:rPr>
        <w:t>materiálem</w:t>
      </w:r>
      <w:r w:rsidR="00A77F71" w:rsidRPr="00A77F71">
        <w:rPr>
          <w:rFonts w:asciiTheme="majorHAnsi" w:hAnsiTheme="majorHAnsi"/>
          <w:sz w:val="18"/>
          <w:szCs w:val="18"/>
        </w:rPr>
        <w:t>;</w:t>
      </w:r>
    </w:p>
    <w:p w14:paraId="41D08EEC"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t>technické zařízení, bezpečné přístupy</w:t>
      </w:r>
      <w:r w:rsidR="00D97DE7" w:rsidRPr="00A77F71">
        <w:rPr>
          <w:rFonts w:asciiTheme="majorHAnsi" w:hAnsiTheme="majorHAnsi"/>
          <w:sz w:val="18"/>
          <w:szCs w:val="18"/>
        </w:rPr>
        <w:t xml:space="preserve"> a </w:t>
      </w:r>
      <w:r w:rsidRPr="00A77F71">
        <w:rPr>
          <w:rFonts w:asciiTheme="majorHAnsi" w:hAnsiTheme="majorHAnsi"/>
          <w:sz w:val="18"/>
          <w:szCs w:val="18"/>
        </w:rPr>
        <w:t>plochy pro obsluhu, údržbu</w:t>
      </w:r>
      <w:r w:rsidR="00D97DE7" w:rsidRPr="00A77F71">
        <w:rPr>
          <w:rFonts w:asciiTheme="majorHAnsi" w:hAnsiTheme="majorHAnsi"/>
          <w:sz w:val="18"/>
          <w:szCs w:val="18"/>
        </w:rPr>
        <w:t xml:space="preserve"> a </w:t>
      </w:r>
      <w:r w:rsidRPr="00A77F71">
        <w:rPr>
          <w:rFonts w:asciiTheme="majorHAnsi" w:hAnsiTheme="majorHAnsi"/>
          <w:sz w:val="18"/>
          <w:szCs w:val="18"/>
        </w:rPr>
        <w:t>opravy objektů</w:t>
      </w:r>
      <w:r w:rsidR="00D97DE7" w:rsidRPr="00A77F71">
        <w:rPr>
          <w:rFonts w:asciiTheme="majorHAnsi" w:hAnsiTheme="majorHAnsi"/>
          <w:sz w:val="18"/>
          <w:szCs w:val="18"/>
        </w:rPr>
        <w:t xml:space="preserve"> a </w:t>
      </w:r>
      <w:r w:rsidRPr="00A77F71">
        <w:rPr>
          <w:rFonts w:asciiTheme="majorHAnsi" w:hAnsiTheme="majorHAnsi"/>
          <w:sz w:val="18"/>
          <w:szCs w:val="18"/>
        </w:rPr>
        <w:t>technických zařízení</w:t>
      </w:r>
      <w:r w:rsidR="00A77F71" w:rsidRPr="00A77F71">
        <w:rPr>
          <w:rFonts w:asciiTheme="majorHAnsi" w:hAnsiTheme="majorHAnsi"/>
          <w:sz w:val="18"/>
          <w:szCs w:val="18"/>
        </w:rPr>
        <w:t>;</w:t>
      </w:r>
    </w:p>
    <w:p w14:paraId="7907BBE3" w14:textId="77777777" w:rsidR="00155233" w:rsidRPr="00A77F71" w:rsidRDefault="00155233" w:rsidP="00A77F71">
      <w:pPr>
        <w:pStyle w:val="TPText-1slovan"/>
        <w:numPr>
          <w:ilvl w:val="1"/>
          <w:numId w:val="14"/>
        </w:numPr>
        <w:rPr>
          <w:rFonts w:asciiTheme="majorHAnsi" w:hAnsiTheme="majorHAnsi"/>
          <w:sz w:val="18"/>
          <w:szCs w:val="18"/>
        </w:rPr>
      </w:pPr>
      <w:r w:rsidRPr="00A77F71">
        <w:rPr>
          <w:rFonts w:asciiTheme="majorHAnsi" w:hAnsiTheme="majorHAnsi"/>
          <w:sz w:val="18"/>
          <w:szCs w:val="18"/>
        </w:rPr>
        <w:lastRenderedPageBreak/>
        <w:t>skladování nebezpečných látek</w:t>
      </w:r>
      <w:r w:rsidR="00D97DE7" w:rsidRPr="00A77F71">
        <w:rPr>
          <w:rFonts w:asciiTheme="majorHAnsi" w:hAnsiTheme="majorHAnsi"/>
          <w:sz w:val="18"/>
          <w:szCs w:val="18"/>
        </w:rPr>
        <w:t xml:space="preserve"> a </w:t>
      </w:r>
      <w:r w:rsidRPr="00A77F71">
        <w:rPr>
          <w:rFonts w:asciiTheme="majorHAnsi" w:hAnsiTheme="majorHAnsi"/>
          <w:sz w:val="18"/>
          <w:szCs w:val="18"/>
        </w:rPr>
        <w:t>manipulace</w:t>
      </w:r>
      <w:r w:rsidR="00D97DE7" w:rsidRPr="00A77F71">
        <w:rPr>
          <w:rFonts w:asciiTheme="majorHAnsi" w:hAnsiTheme="majorHAnsi"/>
          <w:sz w:val="18"/>
          <w:szCs w:val="18"/>
        </w:rPr>
        <w:t xml:space="preserve"> s </w:t>
      </w:r>
      <w:r w:rsidRPr="00A77F71">
        <w:rPr>
          <w:rFonts w:asciiTheme="majorHAnsi" w:hAnsiTheme="majorHAnsi"/>
          <w:sz w:val="18"/>
          <w:szCs w:val="18"/>
        </w:rPr>
        <w:t xml:space="preserve">nimi, </w:t>
      </w:r>
    </w:p>
    <w:p w14:paraId="38BFF099" w14:textId="77777777" w:rsidR="00155233" w:rsidRPr="00A77F71" w:rsidRDefault="00155233" w:rsidP="00863F99">
      <w:pPr>
        <w:pStyle w:val="Odstavecseseznamem"/>
        <w:numPr>
          <w:ilvl w:val="0"/>
          <w:numId w:val="25"/>
        </w:numPr>
        <w:autoSpaceDE w:val="0"/>
        <w:autoSpaceDN w:val="0"/>
        <w:adjustRightInd w:val="0"/>
        <w:jc w:val="both"/>
        <w:rPr>
          <w:rFonts w:cs="Calibri"/>
          <w:lang w:eastAsia="cs-CZ"/>
        </w:rPr>
      </w:pPr>
      <w:r w:rsidRPr="00A77F71">
        <w:rPr>
          <w:rFonts w:cs="Calibri"/>
          <w:lang w:eastAsia="cs-CZ"/>
        </w:rPr>
        <w:t>zjistit při místním šetření všechny pracoviště železničářů</w:t>
      </w:r>
      <w:r w:rsidR="00D97DE7" w:rsidRPr="00A77F71">
        <w:rPr>
          <w:rFonts w:cs="Calibri"/>
          <w:lang w:eastAsia="cs-CZ"/>
        </w:rPr>
        <w:t xml:space="preserve"> a </w:t>
      </w:r>
      <w:r w:rsidRPr="00A77F71">
        <w:rPr>
          <w:rFonts w:cs="Calibri"/>
          <w:lang w:eastAsia="cs-CZ"/>
        </w:rPr>
        <w:t>dalších zaměstnanců toto zdokumentoval, předat všem příslušným projektantům</w:t>
      </w:r>
      <w:r w:rsidR="00D97DE7" w:rsidRPr="00A77F71">
        <w:rPr>
          <w:rFonts w:cs="Calibri"/>
          <w:lang w:eastAsia="cs-CZ"/>
        </w:rPr>
        <w:t xml:space="preserve"> a </w:t>
      </w:r>
      <w:r w:rsidRPr="00A77F71">
        <w:rPr>
          <w:rFonts w:cs="Calibri"/>
          <w:lang w:eastAsia="cs-CZ"/>
        </w:rPr>
        <w:t>zapracovat do plánů BOZP, aby byla přijata včas taková účinná opatření, jež jim zajistí bezpečný pracovní výkon na všech pracovištích</w:t>
      </w:r>
      <w:r w:rsidR="00D97DE7" w:rsidRPr="00A77F71">
        <w:rPr>
          <w:rFonts w:cs="Calibri"/>
          <w:lang w:eastAsia="cs-CZ"/>
        </w:rPr>
        <w:t xml:space="preserve"> a </w:t>
      </w:r>
      <w:r w:rsidRPr="00A77F71">
        <w:rPr>
          <w:rFonts w:cs="Calibri"/>
          <w:lang w:eastAsia="cs-CZ"/>
        </w:rPr>
        <w:t xml:space="preserve">nerušený výkon dopravní služby na dráze provozované SŽDC. </w:t>
      </w:r>
    </w:p>
    <w:p w14:paraId="367DDE3F" w14:textId="77777777" w:rsidR="00155233" w:rsidRPr="00A77F71" w:rsidRDefault="00155233" w:rsidP="00A77F71">
      <w:pPr>
        <w:pStyle w:val="Text2-2"/>
        <w:rPr>
          <w:rFonts w:asciiTheme="majorHAnsi" w:hAnsiTheme="majorHAnsi"/>
          <w:b/>
        </w:rPr>
      </w:pPr>
      <w:bookmarkStart w:id="103" w:name="_Toc486228814"/>
      <w:bookmarkStart w:id="104" w:name="_Toc487808794"/>
      <w:bookmarkStart w:id="105" w:name="_Toc12373080"/>
      <w:bookmarkStart w:id="106" w:name="_Toc467663468"/>
      <w:bookmarkStart w:id="107" w:name="_Toc466980740"/>
      <w:bookmarkStart w:id="108" w:name="_Toc465068539"/>
      <w:bookmarkStart w:id="109" w:name="_Toc464457577"/>
      <w:bookmarkStart w:id="110" w:name="_Toc464457463"/>
      <w:r w:rsidRPr="00A77F71">
        <w:rPr>
          <w:rFonts w:asciiTheme="majorHAnsi" w:hAnsiTheme="majorHAnsi"/>
          <w:b/>
        </w:rPr>
        <w:t>Určený koordinátor BOZP má především tyto povinnosti:</w:t>
      </w:r>
      <w:bookmarkEnd w:id="103"/>
      <w:bookmarkEnd w:id="104"/>
      <w:bookmarkEnd w:id="105"/>
      <w:bookmarkEnd w:id="106"/>
      <w:bookmarkEnd w:id="107"/>
      <w:bookmarkEnd w:id="108"/>
      <w:bookmarkEnd w:id="109"/>
      <w:bookmarkEnd w:id="110"/>
    </w:p>
    <w:p w14:paraId="15C3E75D" w14:textId="77777777" w:rsidR="00155233" w:rsidRPr="00A77F71" w:rsidRDefault="00155233" w:rsidP="00863F99">
      <w:pPr>
        <w:pStyle w:val="Odstavecseseznamem"/>
        <w:numPr>
          <w:ilvl w:val="0"/>
          <w:numId w:val="26"/>
        </w:numPr>
        <w:autoSpaceDE w:val="0"/>
        <w:autoSpaceDN w:val="0"/>
        <w:adjustRightInd w:val="0"/>
        <w:jc w:val="both"/>
        <w:rPr>
          <w:rFonts w:cs="Calibri"/>
          <w:lang w:eastAsia="cs-CZ"/>
        </w:rPr>
      </w:pPr>
      <w:r w:rsidRPr="00A77F71">
        <w:rPr>
          <w:rFonts w:cs="Calibri"/>
          <w:lang w:eastAsia="cs-CZ"/>
        </w:rPr>
        <w:t>koordinátor BOZP  při své činnosti postupuje</w:t>
      </w:r>
      <w:r w:rsidR="00D97DE7" w:rsidRPr="00A77F71">
        <w:rPr>
          <w:rFonts w:cs="Calibri"/>
          <w:lang w:eastAsia="cs-CZ"/>
        </w:rPr>
        <w:t xml:space="preserve"> s </w:t>
      </w:r>
      <w:r w:rsidRPr="00A77F71">
        <w:rPr>
          <w:rFonts w:cs="Calibri"/>
          <w:lang w:eastAsia="cs-CZ"/>
        </w:rPr>
        <w:t>odbornou péčí</w:t>
      </w:r>
      <w:r w:rsidR="00D97DE7" w:rsidRPr="00A77F71">
        <w:rPr>
          <w:rFonts w:cs="Calibri"/>
          <w:lang w:eastAsia="cs-CZ"/>
        </w:rPr>
        <w:t xml:space="preserve"> a </w:t>
      </w:r>
      <w:r w:rsidRPr="00A77F71">
        <w:rPr>
          <w:rFonts w:cs="Calibri"/>
          <w:lang w:eastAsia="cs-CZ"/>
        </w:rPr>
        <w:t>uskutečňuje tyto činnosti kvalitně</w:t>
      </w:r>
      <w:r w:rsidR="00D97DE7" w:rsidRPr="00A77F71">
        <w:rPr>
          <w:rFonts w:cs="Calibri"/>
          <w:lang w:eastAsia="cs-CZ"/>
        </w:rPr>
        <w:t xml:space="preserve"> a </w:t>
      </w:r>
      <w:r w:rsidRPr="00A77F71">
        <w:rPr>
          <w:rFonts w:cs="Calibri"/>
          <w:lang w:eastAsia="cs-CZ"/>
        </w:rPr>
        <w:t>bez vad</w:t>
      </w:r>
      <w:r w:rsidR="00E23E79" w:rsidRPr="00A77F71">
        <w:rPr>
          <w:rFonts w:cs="Calibri"/>
          <w:lang w:eastAsia="cs-CZ"/>
        </w:rPr>
        <w:t xml:space="preserve"> v </w:t>
      </w:r>
      <w:r w:rsidRPr="00A77F71">
        <w:rPr>
          <w:rFonts w:cs="Calibri"/>
          <w:lang w:eastAsia="cs-CZ"/>
        </w:rPr>
        <w:t>rozsahu stanoveném touto smlouvou</w:t>
      </w:r>
      <w:r w:rsidR="00D97DE7" w:rsidRPr="00A77F71">
        <w:rPr>
          <w:rFonts w:cs="Calibri"/>
          <w:lang w:eastAsia="cs-CZ"/>
        </w:rPr>
        <w:t xml:space="preserve"> a</w:t>
      </w:r>
      <w:r w:rsidR="00E23E79" w:rsidRPr="00A77F71">
        <w:rPr>
          <w:rFonts w:cs="Calibri"/>
          <w:lang w:eastAsia="cs-CZ"/>
        </w:rPr>
        <w:t xml:space="preserve"> v </w:t>
      </w:r>
      <w:r w:rsidRPr="00A77F71">
        <w:rPr>
          <w:rFonts w:cs="Calibri"/>
          <w:lang w:eastAsia="cs-CZ"/>
        </w:rPr>
        <w:t>souladu</w:t>
      </w:r>
      <w:r w:rsidR="00D97DE7" w:rsidRPr="00A77F71">
        <w:rPr>
          <w:rFonts w:cs="Calibri"/>
          <w:lang w:eastAsia="cs-CZ"/>
        </w:rPr>
        <w:t xml:space="preserve"> s </w:t>
      </w:r>
      <w:r w:rsidRPr="00A77F71">
        <w:rPr>
          <w:rFonts w:cs="Calibri"/>
          <w:lang w:eastAsia="cs-CZ"/>
        </w:rPr>
        <w:t>podmínkami stanovenými touto smlouvou, všemi níže uvedenými souvisejícími dokumenty</w:t>
      </w:r>
      <w:r w:rsidR="00D97DE7" w:rsidRPr="00A77F71">
        <w:rPr>
          <w:rFonts w:cs="Calibri"/>
          <w:lang w:eastAsia="cs-CZ"/>
        </w:rPr>
        <w:t xml:space="preserve"> a </w:t>
      </w:r>
      <w:r w:rsidRPr="00A77F71">
        <w:rPr>
          <w:rFonts w:cs="Calibri"/>
          <w:lang w:eastAsia="cs-CZ"/>
        </w:rPr>
        <w:t>podklady</w:t>
      </w:r>
      <w:r w:rsidR="00D97DE7" w:rsidRPr="00A77F71">
        <w:rPr>
          <w:rFonts w:cs="Calibri"/>
          <w:lang w:eastAsia="cs-CZ"/>
        </w:rPr>
        <w:t xml:space="preserve"> a </w:t>
      </w:r>
      <w:r w:rsidRPr="00A77F71">
        <w:rPr>
          <w:rFonts w:cs="Calibri"/>
          <w:lang w:eastAsia="cs-CZ"/>
        </w:rPr>
        <w:t>obecně závaznými právními předpisy České republiky,</w:t>
      </w:r>
    </w:p>
    <w:p w14:paraId="178F9169" w14:textId="77777777" w:rsidR="00155233" w:rsidRPr="00A77F71" w:rsidRDefault="00155233" w:rsidP="00863F99">
      <w:pPr>
        <w:pStyle w:val="Odstavecseseznamem"/>
        <w:numPr>
          <w:ilvl w:val="0"/>
          <w:numId w:val="26"/>
        </w:numPr>
        <w:autoSpaceDE w:val="0"/>
        <w:autoSpaceDN w:val="0"/>
        <w:adjustRightInd w:val="0"/>
        <w:jc w:val="both"/>
        <w:rPr>
          <w:rFonts w:cs="Calibri"/>
          <w:lang w:eastAsia="cs-CZ"/>
        </w:rPr>
      </w:pPr>
      <w:r w:rsidRPr="00A77F71">
        <w:rPr>
          <w:rFonts w:cs="Calibri"/>
          <w:lang w:eastAsia="cs-CZ"/>
        </w:rPr>
        <w:t>respektuje změny obecně závazných právních předpisů, interních předpisů zadavatele stavby</w:t>
      </w:r>
      <w:r w:rsidR="00D97DE7" w:rsidRPr="00A77F71">
        <w:rPr>
          <w:rFonts w:cs="Calibri"/>
          <w:lang w:eastAsia="cs-CZ"/>
        </w:rPr>
        <w:t xml:space="preserve"> a </w:t>
      </w:r>
      <w:r w:rsidRPr="00A77F71">
        <w:rPr>
          <w:rFonts w:cs="Calibri"/>
          <w:lang w:eastAsia="cs-CZ"/>
        </w:rPr>
        <w:t>norem, kte</w:t>
      </w:r>
      <w:r w:rsidR="00A77F71">
        <w:rPr>
          <w:rFonts w:cs="Calibri"/>
          <w:lang w:eastAsia="cs-CZ"/>
        </w:rPr>
        <w:t>ré se týkají předmětu smlouvy i </w:t>
      </w:r>
      <w:r w:rsidRPr="00A77F71">
        <w:rPr>
          <w:rFonts w:cs="Calibri"/>
          <w:lang w:eastAsia="cs-CZ"/>
        </w:rPr>
        <w:t>předmětné stavby, i pokud</w:t>
      </w:r>
      <w:r w:rsidR="00D97DE7" w:rsidRPr="00A77F71">
        <w:rPr>
          <w:rFonts w:cs="Calibri"/>
          <w:lang w:eastAsia="cs-CZ"/>
        </w:rPr>
        <w:t xml:space="preserve"> k </w:t>
      </w:r>
      <w:r w:rsidRPr="00A77F71">
        <w:rPr>
          <w:rFonts w:cs="Calibri"/>
          <w:lang w:eastAsia="cs-CZ"/>
        </w:rPr>
        <w:t>těmto změnám dojde během účinnosti této smlouvy</w:t>
      </w:r>
      <w:r w:rsidR="00D97DE7" w:rsidRPr="00A77F71">
        <w:rPr>
          <w:rFonts w:cs="Calibri"/>
          <w:lang w:eastAsia="cs-CZ"/>
        </w:rPr>
        <w:t xml:space="preserve"> a </w:t>
      </w:r>
      <w:r w:rsidRPr="00A77F71">
        <w:rPr>
          <w:rFonts w:cs="Calibri"/>
          <w:lang w:eastAsia="cs-CZ"/>
        </w:rPr>
        <w:t>tyto změny se mají vztahovat i na stavby již prováděné nebo pokud budou tyto změny zadavatelem stavby uplatněny. Tyto změny budou řešeny písemnými dodatky</w:t>
      </w:r>
      <w:r w:rsidR="00D97DE7" w:rsidRPr="00A77F71">
        <w:rPr>
          <w:rFonts w:cs="Calibri"/>
          <w:lang w:eastAsia="cs-CZ"/>
        </w:rPr>
        <w:t xml:space="preserve"> k </w:t>
      </w:r>
      <w:r w:rsidRPr="00A77F71">
        <w:rPr>
          <w:rFonts w:cs="Calibri"/>
          <w:lang w:eastAsia="cs-CZ"/>
        </w:rPr>
        <w:t>této smlouvě,</w:t>
      </w:r>
    </w:p>
    <w:p w14:paraId="79CA2C94" w14:textId="77777777" w:rsidR="00155233" w:rsidRPr="00A77F71" w:rsidRDefault="00155233" w:rsidP="00863F99">
      <w:pPr>
        <w:pStyle w:val="Odstavecseseznamem"/>
        <w:numPr>
          <w:ilvl w:val="0"/>
          <w:numId w:val="26"/>
        </w:numPr>
        <w:autoSpaceDE w:val="0"/>
        <w:autoSpaceDN w:val="0"/>
        <w:adjustRightInd w:val="0"/>
        <w:jc w:val="both"/>
        <w:rPr>
          <w:rFonts w:cs="Calibri"/>
          <w:lang w:eastAsia="cs-CZ"/>
        </w:rPr>
      </w:pPr>
      <w:r w:rsidRPr="00A77F71">
        <w:rPr>
          <w:rFonts w:cs="Calibri"/>
          <w:lang w:eastAsia="cs-CZ"/>
        </w:rPr>
        <w:t>seznámí se se všemi dokumenty</w:t>
      </w:r>
      <w:r w:rsidR="00D97DE7" w:rsidRPr="00A77F71">
        <w:rPr>
          <w:rFonts w:cs="Calibri"/>
          <w:lang w:eastAsia="cs-CZ"/>
        </w:rPr>
        <w:t xml:space="preserve"> a </w:t>
      </w:r>
      <w:r w:rsidRPr="00A77F71">
        <w:rPr>
          <w:rFonts w:cs="Calibri"/>
          <w:lang w:eastAsia="cs-CZ"/>
        </w:rPr>
        <w:t>podklady, nutnými</w:t>
      </w:r>
      <w:r w:rsidR="00D97DE7" w:rsidRPr="00A77F71">
        <w:rPr>
          <w:rFonts w:cs="Calibri"/>
          <w:lang w:eastAsia="cs-CZ"/>
        </w:rPr>
        <w:t xml:space="preserve"> k </w:t>
      </w:r>
      <w:r w:rsidRPr="00A77F71">
        <w:rPr>
          <w:rFonts w:cs="Calibri"/>
          <w:lang w:eastAsia="cs-CZ"/>
        </w:rPr>
        <w:t>řádnému plnění svých povinností,</w:t>
      </w:r>
      <w:r w:rsidR="00D97DE7" w:rsidRPr="00A77F71">
        <w:rPr>
          <w:rFonts w:cs="Calibri"/>
          <w:lang w:eastAsia="cs-CZ"/>
        </w:rPr>
        <w:t xml:space="preserve"> a </w:t>
      </w:r>
      <w:r w:rsidRPr="00A77F71">
        <w:rPr>
          <w:rFonts w:cs="Calibri"/>
          <w:lang w:eastAsia="cs-CZ"/>
        </w:rPr>
        <w:t>jež jsou pro něj závazné,</w:t>
      </w:r>
    </w:p>
    <w:p w14:paraId="5C1D15E3" w14:textId="77777777" w:rsidR="00155233" w:rsidRPr="00A77F71" w:rsidRDefault="00155233" w:rsidP="00863F99">
      <w:pPr>
        <w:pStyle w:val="Odstavecseseznamem"/>
        <w:numPr>
          <w:ilvl w:val="0"/>
          <w:numId w:val="26"/>
        </w:numPr>
        <w:autoSpaceDE w:val="0"/>
        <w:autoSpaceDN w:val="0"/>
        <w:adjustRightInd w:val="0"/>
        <w:jc w:val="both"/>
        <w:rPr>
          <w:rFonts w:cs="Calibri"/>
          <w:lang w:eastAsia="cs-CZ"/>
        </w:rPr>
      </w:pPr>
      <w:r w:rsidRPr="00A77F71">
        <w:rPr>
          <w:rFonts w:cs="Calibri"/>
          <w:lang w:eastAsia="cs-CZ"/>
        </w:rPr>
        <w:t>všechny dokumenty</w:t>
      </w:r>
      <w:r w:rsidR="00D97DE7" w:rsidRPr="00A77F71">
        <w:rPr>
          <w:rFonts w:cs="Calibri"/>
          <w:lang w:eastAsia="cs-CZ"/>
        </w:rPr>
        <w:t xml:space="preserve"> a </w:t>
      </w:r>
      <w:r w:rsidRPr="00A77F71">
        <w:rPr>
          <w:rFonts w:cs="Calibri"/>
          <w:lang w:eastAsia="cs-CZ"/>
        </w:rPr>
        <w:t>podklady, které koordinátor BOZP převzal od zadavatele stavby</w:t>
      </w:r>
      <w:r w:rsidR="00D97DE7" w:rsidRPr="00A77F71">
        <w:rPr>
          <w:rFonts w:cs="Calibri"/>
          <w:lang w:eastAsia="cs-CZ"/>
        </w:rPr>
        <w:t xml:space="preserve"> a </w:t>
      </w:r>
      <w:r w:rsidRPr="00A77F71">
        <w:rPr>
          <w:rFonts w:cs="Calibri"/>
          <w:lang w:eastAsia="cs-CZ"/>
        </w:rPr>
        <w:t>zhotovitele projektové dokumentace, není koordinátor BOZP oprávněn bez předchozího písemného svolení zadavatele stavby užít</w:t>
      </w:r>
      <w:r w:rsidR="00D97DE7" w:rsidRPr="00A77F71">
        <w:rPr>
          <w:rFonts w:cs="Calibri"/>
          <w:lang w:eastAsia="cs-CZ"/>
        </w:rPr>
        <w:t xml:space="preserve"> k </w:t>
      </w:r>
      <w:r w:rsidRPr="00A77F71">
        <w:rPr>
          <w:rFonts w:cs="Calibri"/>
          <w:lang w:eastAsia="cs-CZ"/>
        </w:rPr>
        <w:t>jiným účelům než</w:t>
      </w:r>
      <w:r w:rsidR="00D97DE7" w:rsidRPr="00A77F71">
        <w:rPr>
          <w:rFonts w:cs="Calibri"/>
          <w:lang w:eastAsia="cs-CZ"/>
        </w:rPr>
        <w:t xml:space="preserve"> k </w:t>
      </w:r>
      <w:r w:rsidRPr="00A77F71">
        <w:rPr>
          <w:rFonts w:cs="Calibri"/>
          <w:lang w:eastAsia="cs-CZ"/>
        </w:rPr>
        <w:t>plnění svých povinností,</w:t>
      </w:r>
    </w:p>
    <w:p w14:paraId="62DD8380" w14:textId="77777777" w:rsidR="00155233" w:rsidRPr="00A77F71" w:rsidRDefault="00155233" w:rsidP="00863F99">
      <w:pPr>
        <w:pStyle w:val="Odstavecseseznamem"/>
        <w:numPr>
          <w:ilvl w:val="0"/>
          <w:numId w:val="26"/>
        </w:numPr>
        <w:autoSpaceDE w:val="0"/>
        <w:autoSpaceDN w:val="0"/>
        <w:adjustRightInd w:val="0"/>
        <w:jc w:val="both"/>
        <w:rPr>
          <w:rFonts w:cs="Calibri"/>
          <w:lang w:eastAsia="cs-CZ"/>
        </w:rPr>
      </w:pPr>
      <w:r w:rsidRPr="00A77F71">
        <w:rPr>
          <w:rFonts w:cs="Calibri"/>
          <w:lang w:eastAsia="cs-CZ"/>
        </w:rPr>
        <w:t>může provádět svoji činnost pouze za předpokladu, že je osobou odborně způsobilou ve smyslu § 10 zákona č. 309/2006 Sb.</w:t>
      </w:r>
      <w:r w:rsidR="00E23E79" w:rsidRPr="00A77F71">
        <w:rPr>
          <w:rFonts w:cs="Calibri"/>
          <w:lang w:eastAsia="cs-CZ"/>
        </w:rPr>
        <w:t xml:space="preserve"> v </w:t>
      </w:r>
      <w:r w:rsidRPr="00A77F71">
        <w:rPr>
          <w:rFonts w:cs="Calibri"/>
          <w:lang w:eastAsia="cs-CZ"/>
        </w:rPr>
        <w:t>platném znění</w:t>
      </w:r>
      <w:r w:rsidR="00D97DE7" w:rsidRPr="00A77F71">
        <w:rPr>
          <w:rFonts w:cs="Calibri"/>
          <w:lang w:eastAsia="cs-CZ"/>
        </w:rPr>
        <w:t xml:space="preserve"> a </w:t>
      </w:r>
      <w:r w:rsidRPr="00A77F71">
        <w:rPr>
          <w:rFonts w:cs="Calibri"/>
          <w:lang w:eastAsia="cs-CZ"/>
        </w:rPr>
        <w:t>má potřebné oprávnění</w:t>
      </w:r>
      <w:r w:rsidR="00D97DE7" w:rsidRPr="00A77F71">
        <w:rPr>
          <w:rFonts w:cs="Calibri"/>
          <w:lang w:eastAsia="cs-CZ"/>
        </w:rPr>
        <w:t xml:space="preserve"> k </w:t>
      </w:r>
      <w:r w:rsidRPr="00A77F71">
        <w:rPr>
          <w:rFonts w:cs="Calibri"/>
          <w:lang w:eastAsia="cs-CZ"/>
        </w:rPr>
        <w:t>podnikání vyžadované obecně závaznými právními předpisy. Koordinátor BOZP je povinen po dobu trvání své činnosti udržovat</w:t>
      </w:r>
      <w:r w:rsidR="00E23E79" w:rsidRPr="00A77F71">
        <w:rPr>
          <w:rFonts w:cs="Calibri"/>
          <w:lang w:eastAsia="cs-CZ"/>
        </w:rPr>
        <w:t xml:space="preserve"> v </w:t>
      </w:r>
      <w:r w:rsidRPr="00A77F71">
        <w:rPr>
          <w:rFonts w:cs="Calibri"/>
          <w:lang w:eastAsia="cs-CZ"/>
        </w:rPr>
        <w:t>platnosti doklady prokazující veškeré kvalifikační předpoklady pro výkon své funkce.</w:t>
      </w:r>
      <w:r w:rsidR="00E23E79" w:rsidRPr="00A77F71">
        <w:rPr>
          <w:rFonts w:cs="Calibri"/>
          <w:lang w:eastAsia="cs-CZ"/>
        </w:rPr>
        <w:t xml:space="preserve"> v </w:t>
      </w:r>
      <w:r w:rsidRPr="00A77F71">
        <w:rPr>
          <w:rFonts w:cs="Calibri"/>
          <w:lang w:eastAsia="cs-CZ"/>
        </w:rPr>
        <w:t>případě nutnosti obnovení platnosti takovýchto dokumentů je koordinátor BOZP povinen bez zbytečného odkladu předložit zadavateli stavby</w:t>
      </w:r>
      <w:r w:rsidR="00D97DE7" w:rsidRPr="00A77F71">
        <w:rPr>
          <w:rFonts w:cs="Calibri"/>
          <w:lang w:eastAsia="cs-CZ"/>
        </w:rPr>
        <w:t xml:space="preserve"> a </w:t>
      </w:r>
      <w:r w:rsidRPr="00A77F71">
        <w:rPr>
          <w:rFonts w:cs="Calibri"/>
          <w:lang w:eastAsia="cs-CZ"/>
        </w:rPr>
        <w:t>objednateli kopii tohoto dokladu, doplněnou</w:t>
      </w:r>
      <w:r w:rsidR="00D97DE7" w:rsidRPr="00A77F71">
        <w:rPr>
          <w:rFonts w:cs="Calibri"/>
          <w:lang w:eastAsia="cs-CZ"/>
        </w:rPr>
        <w:t xml:space="preserve"> o </w:t>
      </w:r>
      <w:r w:rsidRPr="00A77F71">
        <w:rPr>
          <w:rFonts w:cs="Calibri"/>
          <w:lang w:eastAsia="cs-CZ"/>
        </w:rPr>
        <w:t>číslo smlouvy</w:t>
      </w:r>
      <w:r w:rsidR="00D97DE7" w:rsidRPr="00A77F71">
        <w:rPr>
          <w:rFonts w:cs="Calibri"/>
          <w:lang w:eastAsia="cs-CZ"/>
        </w:rPr>
        <w:t xml:space="preserve"> a </w:t>
      </w:r>
      <w:r w:rsidRPr="00A77F71">
        <w:rPr>
          <w:rFonts w:cs="Calibri"/>
          <w:lang w:eastAsia="cs-CZ"/>
        </w:rPr>
        <w:t>název stavby,</w:t>
      </w:r>
    </w:p>
    <w:p w14:paraId="670A9DC3" w14:textId="77777777" w:rsidR="00155233" w:rsidRPr="00A77F71" w:rsidRDefault="00155233" w:rsidP="00863F99">
      <w:pPr>
        <w:pStyle w:val="Odstavecseseznamem"/>
        <w:numPr>
          <w:ilvl w:val="0"/>
          <w:numId w:val="26"/>
        </w:numPr>
        <w:autoSpaceDE w:val="0"/>
        <w:autoSpaceDN w:val="0"/>
        <w:adjustRightInd w:val="0"/>
        <w:jc w:val="both"/>
        <w:rPr>
          <w:rFonts w:cs="Calibri"/>
          <w:lang w:eastAsia="cs-CZ"/>
        </w:rPr>
      </w:pPr>
      <w:r w:rsidRPr="00A77F71">
        <w:rPr>
          <w:rFonts w:cs="Calibri"/>
          <w:lang w:eastAsia="cs-CZ"/>
        </w:rPr>
        <w:t>není oprávněn bez předchozího písemného souhlasu zadavatele stavby</w:t>
      </w:r>
      <w:r w:rsidR="00D97DE7" w:rsidRPr="00A77F71">
        <w:rPr>
          <w:rFonts w:cs="Calibri"/>
          <w:lang w:eastAsia="cs-CZ"/>
        </w:rPr>
        <w:t xml:space="preserve"> a </w:t>
      </w:r>
      <w:r w:rsidRPr="00A77F71">
        <w:rPr>
          <w:rFonts w:cs="Calibri"/>
          <w:lang w:eastAsia="cs-CZ"/>
        </w:rPr>
        <w:t>objednatele činnosti převést na jinou osobu práva, povinnosti</w:t>
      </w:r>
      <w:r w:rsidR="00D97DE7" w:rsidRPr="00A77F71">
        <w:rPr>
          <w:rFonts w:cs="Calibri"/>
          <w:lang w:eastAsia="cs-CZ"/>
        </w:rPr>
        <w:t xml:space="preserve"> a </w:t>
      </w:r>
      <w:r w:rsidRPr="00A77F71">
        <w:rPr>
          <w:rFonts w:cs="Calibri"/>
          <w:lang w:eastAsia="cs-CZ"/>
        </w:rPr>
        <w:t>závazky vyplývající</w:t>
      </w:r>
      <w:r w:rsidR="00E23E79" w:rsidRPr="00A77F71">
        <w:rPr>
          <w:rFonts w:cs="Calibri"/>
          <w:lang w:eastAsia="cs-CZ"/>
        </w:rPr>
        <w:t xml:space="preserve"> z </w:t>
      </w:r>
      <w:r w:rsidRPr="00A77F71">
        <w:rPr>
          <w:rFonts w:cs="Calibri"/>
          <w:lang w:eastAsia="cs-CZ"/>
        </w:rPr>
        <w:t>uzavřené smlouvy,</w:t>
      </w:r>
    </w:p>
    <w:p w14:paraId="1D5340FF" w14:textId="77777777" w:rsidR="00155233" w:rsidRPr="00A77F71" w:rsidRDefault="00155233" w:rsidP="00863F99">
      <w:pPr>
        <w:pStyle w:val="Odstavecseseznamem"/>
        <w:numPr>
          <w:ilvl w:val="0"/>
          <w:numId w:val="26"/>
        </w:numPr>
        <w:autoSpaceDE w:val="0"/>
        <w:autoSpaceDN w:val="0"/>
        <w:adjustRightInd w:val="0"/>
        <w:jc w:val="both"/>
        <w:rPr>
          <w:rFonts w:cs="Calibri"/>
          <w:lang w:eastAsia="cs-CZ"/>
        </w:rPr>
      </w:pPr>
      <w:r w:rsidRPr="00A77F71">
        <w:rPr>
          <w:rFonts w:cs="Calibri"/>
          <w:lang w:eastAsia="cs-CZ"/>
        </w:rPr>
        <w:t>ústní informaci, upozornění, opatření, doporučení</w:t>
      </w:r>
      <w:r w:rsidR="00D97DE7" w:rsidRPr="00A77F71">
        <w:rPr>
          <w:rFonts w:cs="Calibri"/>
          <w:lang w:eastAsia="cs-CZ"/>
        </w:rPr>
        <w:t xml:space="preserve"> a </w:t>
      </w:r>
      <w:r w:rsidRPr="00A77F71">
        <w:rPr>
          <w:rFonts w:cs="Calibri"/>
          <w:lang w:eastAsia="cs-CZ"/>
        </w:rPr>
        <w:t>podněty je koordinátor BOZP vždy povinen bez zbytečného odkladu následně uskutečnit i</w:t>
      </w:r>
      <w:r w:rsidR="00A77F71">
        <w:rPr>
          <w:rFonts w:cs="Calibri"/>
          <w:lang w:eastAsia="cs-CZ"/>
        </w:rPr>
        <w:t> </w:t>
      </w:r>
      <w:r w:rsidRPr="00A77F71">
        <w:rPr>
          <w:rFonts w:cs="Calibri"/>
          <w:lang w:eastAsia="cs-CZ"/>
        </w:rPr>
        <w:t>písemnou formou zadavateli stavby,</w:t>
      </w:r>
    </w:p>
    <w:p w14:paraId="1DF1337B" w14:textId="77777777" w:rsidR="00155233" w:rsidRPr="00A77F71" w:rsidRDefault="00155233" w:rsidP="00863F99">
      <w:pPr>
        <w:pStyle w:val="Odstavecseseznamem"/>
        <w:numPr>
          <w:ilvl w:val="0"/>
          <w:numId w:val="26"/>
        </w:numPr>
        <w:autoSpaceDE w:val="0"/>
        <w:autoSpaceDN w:val="0"/>
        <w:adjustRightInd w:val="0"/>
        <w:jc w:val="both"/>
        <w:rPr>
          <w:rFonts w:cs="Calibri"/>
          <w:lang w:eastAsia="cs-CZ"/>
        </w:rPr>
      </w:pPr>
      <w:r w:rsidRPr="00A77F71">
        <w:rPr>
          <w:rFonts w:cs="Calibri"/>
          <w:lang w:eastAsia="cs-CZ"/>
        </w:rPr>
        <w:t>plně ručí za kvalitu plánu BOZP ve fázi přípravy stavby do doby předání staveniště zadavatelem stavby zhotoviteli stavby,</w:t>
      </w:r>
    </w:p>
    <w:p w14:paraId="4950BC0B" w14:textId="77777777" w:rsidR="00155233" w:rsidRPr="00A77F71" w:rsidRDefault="00155233" w:rsidP="00863F99">
      <w:pPr>
        <w:pStyle w:val="Odstavecseseznamem"/>
        <w:numPr>
          <w:ilvl w:val="0"/>
          <w:numId w:val="26"/>
        </w:numPr>
        <w:autoSpaceDE w:val="0"/>
        <w:autoSpaceDN w:val="0"/>
        <w:adjustRightInd w:val="0"/>
        <w:jc w:val="both"/>
        <w:rPr>
          <w:rFonts w:cs="Calibri"/>
          <w:lang w:eastAsia="cs-CZ"/>
        </w:rPr>
      </w:pPr>
      <w:r w:rsidRPr="00A77F71">
        <w:rPr>
          <w:rFonts w:cs="Calibri"/>
          <w:lang w:eastAsia="cs-CZ"/>
        </w:rPr>
        <w:t>plně ručí za kvalitu části plánu BOZP týkající se prací na údržbě stavby po jejím dokončení do doby předání staveniště zadavatelem stavby zhotoviteli stavby,</w:t>
      </w:r>
    </w:p>
    <w:p w14:paraId="394ABAFA" w14:textId="77777777" w:rsidR="00155233" w:rsidRPr="00A77F71" w:rsidRDefault="00155233" w:rsidP="00863F99">
      <w:pPr>
        <w:pStyle w:val="Odstavecseseznamem"/>
        <w:numPr>
          <w:ilvl w:val="0"/>
          <w:numId w:val="26"/>
        </w:numPr>
        <w:autoSpaceDE w:val="0"/>
        <w:autoSpaceDN w:val="0"/>
        <w:adjustRightInd w:val="0"/>
        <w:jc w:val="both"/>
        <w:rPr>
          <w:rFonts w:cs="Calibri"/>
          <w:lang w:eastAsia="cs-CZ"/>
        </w:rPr>
      </w:pPr>
      <w:r w:rsidRPr="00A77F71">
        <w:rPr>
          <w:rFonts w:cs="Calibri"/>
          <w:lang w:eastAsia="cs-CZ"/>
        </w:rPr>
        <w:t>při plnění předmětu své činnosti bude postupovat komplexně</w:t>
      </w:r>
      <w:r w:rsidR="00D97DE7" w:rsidRPr="00A77F71">
        <w:rPr>
          <w:rFonts w:cs="Calibri"/>
          <w:lang w:eastAsia="cs-CZ"/>
        </w:rPr>
        <w:t xml:space="preserve"> s </w:t>
      </w:r>
      <w:r w:rsidRPr="00A77F71">
        <w:rPr>
          <w:rFonts w:cs="Calibri"/>
          <w:lang w:eastAsia="cs-CZ"/>
        </w:rPr>
        <w:t>důslednou vnitřní koordinací navrhovaných postupů, zejména</w:t>
      </w:r>
      <w:r w:rsidR="00E23E79" w:rsidRPr="00A77F71">
        <w:rPr>
          <w:rFonts w:cs="Calibri"/>
          <w:lang w:eastAsia="cs-CZ"/>
        </w:rPr>
        <w:t xml:space="preserve"> z </w:t>
      </w:r>
      <w:r w:rsidRPr="00A77F71">
        <w:rPr>
          <w:rFonts w:cs="Calibri"/>
          <w:lang w:eastAsia="cs-CZ"/>
        </w:rPr>
        <w:t>hlediska minimalizace omezení zpracování projektové dokumentace</w:t>
      </w:r>
      <w:r w:rsidR="00A77F71">
        <w:rPr>
          <w:rFonts w:cs="Calibri"/>
          <w:lang w:eastAsia="cs-CZ"/>
        </w:rPr>
        <w:t xml:space="preserve"> </w:t>
      </w:r>
      <w:r w:rsidR="00D97DE7" w:rsidRPr="00A77F71">
        <w:rPr>
          <w:rFonts w:cs="Calibri"/>
          <w:lang w:eastAsia="cs-CZ"/>
        </w:rPr>
        <w:t>a </w:t>
      </w:r>
      <w:r w:rsidRPr="00A77F71">
        <w:rPr>
          <w:rFonts w:cs="Calibri"/>
          <w:lang w:eastAsia="cs-CZ"/>
        </w:rPr>
        <w:t>realizace stavby,</w:t>
      </w:r>
    </w:p>
    <w:p w14:paraId="02F3DF84" w14:textId="77777777" w:rsidR="00155233" w:rsidRPr="00A77F71" w:rsidRDefault="00155233" w:rsidP="00863F99">
      <w:pPr>
        <w:pStyle w:val="Odstavecseseznamem"/>
        <w:numPr>
          <w:ilvl w:val="0"/>
          <w:numId w:val="26"/>
        </w:numPr>
        <w:autoSpaceDE w:val="0"/>
        <w:autoSpaceDN w:val="0"/>
        <w:adjustRightInd w:val="0"/>
        <w:jc w:val="both"/>
        <w:rPr>
          <w:rFonts w:cs="Calibri"/>
          <w:lang w:eastAsia="cs-CZ"/>
        </w:rPr>
      </w:pPr>
      <w:r w:rsidRPr="00A77F71">
        <w:rPr>
          <w:rFonts w:cs="Calibri"/>
          <w:lang w:eastAsia="cs-CZ"/>
        </w:rPr>
        <w:t>bere na vědomí, že veškeré informace, týkající se předmětu této stavby,</w:t>
      </w:r>
      <w:r w:rsidR="00D97DE7" w:rsidRPr="00A77F71">
        <w:rPr>
          <w:rFonts w:cs="Calibri"/>
          <w:lang w:eastAsia="cs-CZ"/>
        </w:rPr>
        <w:t xml:space="preserve"> s </w:t>
      </w:r>
      <w:r w:rsidRPr="00A77F71">
        <w:rPr>
          <w:rFonts w:cs="Calibri"/>
          <w:lang w:eastAsia="cs-CZ"/>
        </w:rPr>
        <w:t>nimiž bude koordinátor BOZP přicházet</w:t>
      </w:r>
      <w:r w:rsidR="00E23E79" w:rsidRPr="00A77F71">
        <w:rPr>
          <w:rFonts w:cs="Calibri"/>
          <w:lang w:eastAsia="cs-CZ"/>
        </w:rPr>
        <w:t xml:space="preserve"> v </w:t>
      </w:r>
      <w:r w:rsidRPr="00A77F71">
        <w:rPr>
          <w:rFonts w:cs="Calibri"/>
          <w:lang w:eastAsia="cs-CZ"/>
        </w:rPr>
        <w:t>průběhu předsmluvních jednání</w:t>
      </w:r>
      <w:r w:rsidR="00D97DE7" w:rsidRPr="00A77F71">
        <w:rPr>
          <w:rFonts w:cs="Calibri"/>
          <w:lang w:eastAsia="cs-CZ"/>
        </w:rPr>
        <w:t xml:space="preserve"> a</w:t>
      </w:r>
      <w:r w:rsidR="00E23E79" w:rsidRPr="00A77F71">
        <w:rPr>
          <w:rFonts w:cs="Calibri"/>
          <w:lang w:eastAsia="cs-CZ"/>
        </w:rPr>
        <w:t xml:space="preserve"> v </w:t>
      </w:r>
      <w:r w:rsidRPr="00A77F71">
        <w:rPr>
          <w:rFonts w:cs="Calibri"/>
          <w:lang w:eastAsia="cs-CZ"/>
        </w:rPr>
        <w:t>době po uzavření smlouvy do styku, jakož i výchozí dokumenty</w:t>
      </w:r>
      <w:r w:rsidR="00D97DE7" w:rsidRPr="00A77F71">
        <w:rPr>
          <w:rFonts w:cs="Calibri"/>
          <w:lang w:eastAsia="cs-CZ"/>
        </w:rPr>
        <w:t xml:space="preserve"> a </w:t>
      </w:r>
      <w:r w:rsidRPr="00A77F71">
        <w:rPr>
          <w:rFonts w:cs="Calibri"/>
          <w:lang w:eastAsia="cs-CZ"/>
        </w:rPr>
        <w:t>podklady, předané mu zadavatelem stavby</w:t>
      </w:r>
      <w:r w:rsidR="00D97DE7" w:rsidRPr="00A77F71">
        <w:rPr>
          <w:rFonts w:cs="Calibri"/>
          <w:lang w:eastAsia="cs-CZ"/>
        </w:rPr>
        <w:t xml:space="preserve"> a </w:t>
      </w:r>
      <w:r w:rsidRPr="00A77F71">
        <w:rPr>
          <w:rFonts w:cs="Calibri"/>
          <w:lang w:eastAsia="cs-CZ"/>
        </w:rPr>
        <w:t>zhotovitelem projektové dokumentace, jsou důvěrné. Tyto informace nesmějí být sděleny nikomu kromě zadavateli stavby</w:t>
      </w:r>
      <w:r w:rsidR="00D97DE7" w:rsidRPr="00A77F71">
        <w:rPr>
          <w:rFonts w:cs="Calibri"/>
          <w:lang w:eastAsia="cs-CZ"/>
        </w:rPr>
        <w:t xml:space="preserve"> a </w:t>
      </w:r>
      <w:r w:rsidRPr="00A77F71">
        <w:rPr>
          <w:rFonts w:cs="Calibri"/>
          <w:lang w:eastAsia="cs-CZ"/>
        </w:rPr>
        <w:t>třetím osobám určeným dohodou smluvních stran nebo třetím osobám</w:t>
      </w:r>
      <w:r w:rsidR="00E23E79" w:rsidRPr="00A77F71">
        <w:rPr>
          <w:rFonts w:cs="Calibri"/>
          <w:lang w:eastAsia="cs-CZ"/>
        </w:rPr>
        <w:t xml:space="preserve"> v </w:t>
      </w:r>
      <w:r w:rsidRPr="00A77F71">
        <w:rPr>
          <w:rFonts w:cs="Calibri"/>
          <w:lang w:eastAsia="cs-CZ"/>
        </w:rPr>
        <w:t>nezbytném rozsahu za účelem plnění povinností koordinátora BOZP, vyplývajících ze smlouvy na projekt této stavy</w:t>
      </w:r>
      <w:r w:rsidR="00D97DE7" w:rsidRPr="00A77F71">
        <w:rPr>
          <w:rFonts w:cs="Calibri"/>
          <w:lang w:eastAsia="cs-CZ"/>
        </w:rPr>
        <w:t xml:space="preserve"> a </w:t>
      </w:r>
      <w:r w:rsidRPr="00A77F71">
        <w:rPr>
          <w:rFonts w:cs="Calibri"/>
          <w:lang w:eastAsia="cs-CZ"/>
        </w:rPr>
        <w:t>nesmějí být použity</w:t>
      </w:r>
      <w:r w:rsidR="00D97DE7" w:rsidRPr="00A77F71">
        <w:rPr>
          <w:rFonts w:cs="Calibri"/>
          <w:lang w:eastAsia="cs-CZ"/>
        </w:rPr>
        <w:t xml:space="preserve"> k </w:t>
      </w:r>
      <w:r w:rsidRPr="00A77F71">
        <w:rPr>
          <w:rFonts w:cs="Calibri"/>
          <w:lang w:eastAsia="cs-CZ"/>
        </w:rPr>
        <w:t>jiným účelům, než</w:t>
      </w:r>
      <w:r w:rsidR="00D97DE7" w:rsidRPr="00A77F71">
        <w:rPr>
          <w:rFonts w:cs="Calibri"/>
          <w:lang w:eastAsia="cs-CZ"/>
        </w:rPr>
        <w:t xml:space="preserve"> k </w:t>
      </w:r>
      <w:r w:rsidRPr="00A77F71">
        <w:rPr>
          <w:rFonts w:cs="Calibri"/>
          <w:lang w:eastAsia="cs-CZ"/>
        </w:rPr>
        <w:t>plnění činnosti koordinátora</w:t>
      </w:r>
      <w:r w:rsidR="00E23E79" w:rsidRPr="00A77F71">
        <w:rPr>
          <w:rFonts w:cs="Calibri"/>
          <w:lang w:eastAsia="cs-CZ"/>
        </w:rPr>
        <w:t xml:space="preserve"> v </w:t>
      </w:r>
      <w:r w:rsidRPr="00A77F71">
        <w:rPr>
          <w:rFonts w:cs="Calibri"/>
          <w:lang w:eastAsia="cs-CZ"/>
        </w:rPr>
        <w:t>rámci   předmětu  smlouvy na tuto stavbu.</w:t>
      </w:r>
    </w:p>
    <w:p w14:paraId="0731E92A" w14:textId="77777777" w:rsidR="007D016E" w:rsidRPr="007D016E" w:rsidRDefault="007D016E" w:rsidP="00D2594F">
      <w:pPr>
        <w:pStyle w:val="Nadpis2-1"/>
      </w:pPr>
      <w:bookmarkStart w:id="111" w:name="_Toc57793310"/>
      <w:r w:rsidRPr="007D016E">
        <w:lastRenderedPageBreak/>
        <w:t>SPECIFICKÉ POŽADAVKY</w:t>
      </w:r>
      <w:bookmarkEnd w:id="111"/>
    </w:p>
    <w:p w14:paraId="0920E9D4" w14:textId="77777777" w:rsidR="00D2594F" w:rsidRDefault="00D2594F" w:rsidP="00D2594F">
      <w:pPr>
        <w:pStyle w:val="Text2-1"/>
      </w:pPr>
      <w:r>
        <w:t>Náklady dokumentace budou zpracovány dle platného znění Směrnice č. 20 ze dne 14.7.2017č.j.: 28169/2017-SŽDC-GŘ-NM</w:t>
      </w:r>
      <w:r w:rsidR="00D97DE7">
        <w:t xml:space="preserve"> s </w:t>
      </w:r>
      <w:r>
        <w:t xml:space="preserve">účinností od 1. 8. 2017. </w:t>
      </w:r>
    </w:p>
    <w:p w14:paraId="4EB72283" w14:textId="77777777" w:rsidR="00D2594F" w:rsidRPr="00A77F71" w:rsidRDefault="00D2594F" w:rsidP="00764F83">
      <w:pPr>
        <w:pStyle w:val="Text2-1"/>
        <w:rPr>
          <w:b/>
        </w:rPr>
      </w:pPr>
      <w:r w:rsidRPr="00A77F71">
        <w:rPr>
          <w:b/>
        </w:rPr>
        <w:t>Metody zpracování ekonomické hodnocení</w:t>
      </w:r>
    </w:p>
    <w:p w14:paraId="62B3D3C7" w14:textId="77777777" w:rsidR="00D2594F" w:rsidRPr="00A77F71" w:rsidRDefault="00A77F71" w:rsidP="00A77F71">
      <w:pPr>
        <w:pStyle w:val="Text2-1"/>
        <w:numPr>
          <w:ilvl w:val="0"/>
          <w:numId w:val="0"/>
        </w:numPr>
        <w:ind w:left="879"/>
      </w:pPr>
      <w:r w:rsidRPr="00A77F71">
        <w:t>Zásady a metody zpracování hodnocení ekonomické efektivnosti železničních staveb, jsou stanoveny v „Prováděcích pokynech pro hodnocení efektivnosti projektů dopravní infrastruktury“, vydaných MD a účinných od 15/11/2017 (dále Pokyny) a v „Rezortní metodice pro hodnocení ekonomické efektivnosti projektů dopravních staveb“ (dále Metodika), která je přílohou pokynů.</w:t>
      </w:r>
    </w:p>
    <w:p w14:paraId="27D0717B" w14:textId="77777777" w:rsidR="00D2594F" w:rsidRPr="00A77F71" w:rsidRDefault="00D2594F" w:rsidP="00764F83">
      <w:pPr>
        <w:pStyle w:val="Text2-1"/>
        <w:rPr>
          <w:rFonts w:cs="Arial"/>
          <w:b/>
          <w:szCs w:val="22"/>
        </w:rPr>
      </w:pPr>
      <w:r w:rsidRPr="00A77F71">
        <w:rPr>
          <w:b/>
        </w:rPr>
        <w:t>Pokyny pro zpracování dokumentace</w:t>
      </w:r>
    </w:p>
    <w:p w14:paraId="029E3CA7" w14:textId="77777777" w:rsidR="00D2594F" w:rsidRPr="00A87201" w:rsidRDefault="00D2594F" w:rsidP="00863F99">
      <w:pPr>
        <w:pStyle w:val="Text2-1"/>
        <w:numPr>
          <w:ilvl w:val="0"/>
          <w:numId w:val="27"/>
        </w:numPr>
      </w:pPr>
      <w:r w:rsidRPr="00A87201">
        <w:t>Dokumentace pro stavební povolení včetně EH, Souhrnného rozpočtu</w:t>
      </w:r>
      <w:r w:rsidR="00D97DE7" w:rsidRPr="00A87201">
        <w:t xml:space="preserve"> k </w:t>
      </w:r>
      <w:r w:rsidRPr="00A87201">
        <w:t xml:space="preserve">projednání </w:t>
      </w:r>
    </w:p>
    <w:p w14:paraId="0B89724B" w14:textId="77777777" w:rsidR="00A87201" w:rsidRPr="00A87201" w:rsidRDefault="00D2594F" w:rsidP="00A87201">
      <w:pPr>
        <w:pStyle w:val="Text2-1"/>
        <w:numPr>
          <w:ilvl w:val="0"/>
          <w:numId w:val="0"/>
        </w:numPr>
        <w:ind w:left="1599"/>
        <w:rPr>
          <w:i/>
        </w:rPr>
      </w:pPr>
      <w:r w:rsidRPr="00A87201">
        <w:rPr>
          <w:i/>
        </w:rPr>
        <w:t>Počet vyhotovení:</w:t>
      </w:r>
    </w:p>
    <w:p w14:paraId="32F24D63" w14:textId="77777777" w:rsidR="00A87201" w:rsidRDefault="00D2594F" w:rsidP="00863F99">
      <w:pPr>
        <w:pStyle w:val="Text2-1"/>
        <w:numPr>
          <w:ilvl w:val="1"/>
          <w:numId w:val="27"/>
        </w:numPr>
      </w:pPr>
      <w:r w:rsidRPr="00A87201">
        <w:t>2x</w:t>
      </w:r>
      <w:r w:rsidR="00E23E79" w:rsidRPr="00A87201">
        <w:t xml:space="preserve"> v </w:t>
      </w:r>
      <w:r w:rsidRPr="00A87201">
        <w:t>listinné podobě, soupravy 1 – 2 </w:t>
      </w:r>
      <w:r w:rsidR="00D97DE7" w:rsidRPr="00A87201">
        <w:t xml:space="preserve"> s </w:t>
      </w:r>
      <w:r w:rsidRPr="00A87201">
        <w:t>označením</w:t>
      </w:r>
      <w:r w:rsidR="00D97DE7" w:rsidRPr="00A87201">
        <w:t xml:space="preserve"> k</w:t>
      </w:r>
      <w:r w:rsidR="00A87201">
        <w:t> </w:t>
      </w:r>
      <w:r w:rsidRPr="00A87201">
        <w:t>PŘIPOMÍNKÁM</w:t>
      </w:r>
    </w:p>
    <w:p w14:paraId="148FAAE5" w14:textId="77777777" w:rsidR="00D2594F" w:rsidRDefault="00D2594F" w:rsidP="00863F99">
      <w:pPr>
        <w:pStyle w:val="Text2-1"/>
        <w:numPr>
          <w:ilvl w:val="1"/>
          <w:numId w:val="27"/>
        </w:numPr>
      </w:pPr>
      <w:r w:rsidRPr="00A87201">
        <w:t>4x</w:t>
      </w:r>
      <w:r w:rsidR="00E23E79" w:rsidRPr="00A87201">
        <w:t xml:space="preserve"> v </w:t>
      </w:r>
      <w:r w:rsidRPr="00A87201">
        <w:t>digitální podobě ve formě uzavřené obecně přístupné („pdf“)</w:t>
      </w:r>
    </w:p>
    <w:p w14:paraId="669BD8E9" w14:textId="77777777" w:rsidR="00AC4943" w:rsidRPr="00A87201" w:rsidRDefault="00AC4943" w:rsidP="00AC4943">
      <w:pPr>
        <w:pStyle w:val="Text2-1"/>
        <w:numPr>
          <w:ilvl w:val="1"/>
          <w:numId w:val="27"/>
        </w:numPr>
      </w:pPr>
      <w:r w:rsidRPr="00AC4943">
        <w:t xml:space="preserve">včetně geodetické dokumentace v otevřené formě („dgn“)        </w:t>
      </w:r>
    </w:p>
    <w:p w14:paraId="03DD504E" w14:textId="77777777" w:rsidR="00D2594F" w:rsidRPr="00A87201" w:rsidRDefault="00D2594F" w:rsidP="00863F99">
      <w:pPr>
        <w:pStyle w:val="Text2-1"/>
        <w:numPr>
          <w:ilvl w:val="0"/>
          <w:numId w:val="27"/>
        </w:numPr>
      </w:pPr>
      <w:r w:rsidRPr="00A87201">
        <w:t>Čistopis dokumentace včetně EH  – čistopis</w:t>
      </w:r>
    </w:p>
    <w:p w14:paraId="5C5E8079" w14:textId="77777777" w:rsidR="00A87201" w:rsidRPr="00A87201" w:rsidRDefault="00D2594F" w:rsidP="00A87201">
      <w:pPr>
        <w:pStyle w:val="Text2-1"/>
        <w:numPr>
          <w:ilvl w:val="0"/>
          <w:numId w:val="0"/>
        </w:numPr>
        <w:ind w:left="1599"/>
        <w:rPr>
          <w:i/>
        </w:rPr>
      </w:pPr>
      <w:r w:rsidRPr="00A87201">
        <w:rPr>
          <w:i/>
        </w:rPr>
        <w:t xml:space="preserve">Počet vyhotovení:  </w:t>
      </w:r>
    </w:p>
    <w:p w14:paraId="30738E61" w14:textId="77777777" w:rsidR="00D2594F" w:rsidRPr="00A87201" w:rsidRDefault="00D2594F" w:rsidP="00863F99">
      <w:pPr>
        <w:pStyle w:val="Text2-1"/>
        <w:numPr>
          <w:ilvl w:val="1"/>
          <w:numId w:val="27"/>
        </w:numPr>
      </w:pPr>
      <w:r w:rsidRPr="00A87201">
        <w:t>6x</w:t>
      </w:r>
      <w:r w:rsidR="00E23E79" w:rsidRPr="00A87201">
        <w:t xml:space="preserve"> v </w:t>
      </w:r>
      <w:r w:rsidRPr="00A87201">
        <w:t>listinné podobě, soupravy č. 1-6</w:t>
      </w:r>
    </w:p>
    <w:p w14:paraId="5C29F2B5" w14:textId="77777777" w:rsidR="00D2594F" w:rsidRPr="00A87201" w:rsidRDefault="00D2594F" w:rsidP="00863F99">
      <w:pPr>
        <w:pStyle w:val="Text2-1"/>
        <w:numPr>
          <w:ilvl w:val="1"/>
          <w:numId w:val="27"/>
        </w:numPr>
      </w:pPr>
      <w:r w:rsidRPr="00A87201">
        <w:t>5x CD (1x otevřená forma, 2x TreeINFO</w:t>
      </w:r>
      <w:r w:rsidR="00D97DE7" w:rsidRPr="00A87201">
        <w:t xml:space="preserve"> a </w:t>
      </w:r>
      <w:r w:rsidRPr="00A87201">
        <w:t>2x formát PDF)</w:t>
      </w:r>
    </w:p>
    <w:p w14:paraId="5050F0EE" w14:textId="77777777" w:rsidR="00764F83" w:rsidRDefault="00D2594F" w:rsidP="00863F99">
      <w:pPr>
        <w:pStyle w:val="Text2-1"/>
        <w:numPr>
          <w:ilvl w:val="0"/>
          <w:numId w:val="27"/>
        </w:numPr>
      </w:pPr>
      <w:r w:rsidRPr="0059538A">
        <w:t>Dokumentace pro výběr zhotovitele stavby včetně neoceněného soupisu stavebních prací, dodávek</w:t>
      </w:r>
      <w:r w:rsidR="00D97DE7">
        <w:t xml:space="preserve"> a </w:t>
      </w:r>
      <w:r w:rsidRPr="0059538A">
        <w:t>služeb</w:t>
      </w:r>
      <w:r w:rsidR="00D97DE7">
        <w:t xml:space="preserve"> s </w:t>
      </w:r>
      <w:r w:rsidRPr="0059538A">
        <w:t>výkazem výměr.</w:t>
      </w:r>
      <w:r w:rsidRPr="00764F83">
        <w:t xml:space="preserve">  Součástí bude i zpracování</w:t>
      </w:r>
      <w:r w:rsidR="00D97DE7">
        <w:t xml:space="preserve"> a </w:t>
      </w:r>
      <w:r w:rsidRPr="00764F83">
        <w:t>odevzdání rozpočtu stavby</w:t>
      </w:r>
      <w:r w:rsidR="00E23E79">
        <w:t xml:space="preserve"> v </w:t>
      </w:r>
      <w:r w:rsidRPr="00764F83">
        <w:t>rozsahu oceněných  soupisů prací jednotlivých SO</w:t>
      </w:r>
      <w:r w:rsidR="00D97DE7">
        <w:t xml:space="preserve"> a </w:t>
      </w:r>
      <w:r w:rsidRPr="00764F83">
        <w:t>PS</w:t>
      </w:r>
      <w:r w:rsidR="00D97DE7">
        <w:t xml:space="preserve"> a </w:t>
      </w:r>
      <w:r w:rsidRPr="00764F83">
        <w:t xml:space="preserve">souhrnného rozpočtu stavby. </w:t>
      </w:r>
    </w:p>
    <w:p w14:paraId="4C37B8DF" w14:textId="77777777" w:rsidR="00764F83" w:rsidRPr="00A87201" w:rsidRDefault="00D2594F" w:rsidP="00A87201">
      <w:pPr>
        <w:pStyle w:val="Text2-1"/>
        <w:numPr>
          <w:ilvl w:val="0"/>
          <w:numId w:val="0"/>
        </w:numPr>
        <w:ind w:left="1599"/>
        <w:rPr>
          <w:i/>
        </w:rPr>
      </w:pPr>
      <w:r w:rsidRPr="00A87201">
        <w:rPr>
          <w:i/>
        </w:rPr>
        <w:t xml:space="preserve">Počet vyhotovení: </w:t>
      </w:r>
    </w:p>
    <w:p w14:paraId="10BC17C2" w14:textId="77777777" w:rsidR="00D2594F" w:rsidRPr="00764F83" w:rsidRDefault="00D2594F" w:rsidP="00863F99">
      <w:pPr>
        <w:pStyle w:val="Text2-1"/>
        <w:numPr>
          <w:ilvl w:val="1"/>
          <w:numId w:val="27"/>
        </w:numPr>
      </w:pPr>
      <w:r w:rsidRPr="00764F83">
        <w:t>5x CD (1x otevřená forma</w:t>
      </w:r>
      <w:r w:rsidR="00D97DE7">
        <w:t xml:space="preserve"> a </w:t>
      </w:r>
      <w:r w:rsidRPr="00764F83">
        <w:t>4 x formát PDF, výkaz výměr otevřená</w:t>
      </w:r>
      <w:r w:rsidR="00764F83">
        <w:t xml:space="preserve"> </w:t>
      </w:r>
      <w:r w:rsidRPr="00764F83">
        <w:t>forma</w:t>
      </w:r>
    </w:p>
    <w:p w14:paraId="1AE831AA" w14:textId="77777777" w:rsidR="00A87201" w:rsidRDefault="00D2594F" w:rsidP="00863F99">
      <w:pPr>
        <w:pStyle w:val="Text2-1"/>
        <w:numPr>
          <w:ilvl w:val="1"/>
          <w:numId w:val="27"/>
        </w:numPr>
      </w:pPr>
      <w:r w:rsidRPr="00764F83">
        <w:t>Kompletní vyhotovení propočtů PS</w:t>
      </w:r>
      <w:r w:rsidR="00D97DE7">
        <w:t xml:space="preserve"> a </w:t>
      </w:r>
      <w:r w:rsidRPr="00764F83">
        <w:t xml:space="preserve">SO včetně všeobecného objektu bude součástí    </w:t>
      </w:r>
    </w:p>
    <w:p w14:paraId="58C60579" w14:textId="77777777" w:rsidR="00D2594F" w:rsidRDefault="00D2594F" w:rsidP="00863F99">
      <w:pPr>
        <w:pStyle w:val="Text2-1"/>
        <w:numPr>
          <w:ilvl w:val="0"/>
          <w:numId w:val="27"/>
        </w:numPr>
      </w:pPr>
      <w:r w:rsidRPr="00764F83">
        <w:t>G. náklady pare č.  1-3</w:t>
      </w:r>
    </w:p>
    <w:p w14:paraId="3FCCCE12" w14:textId="77777777" w:rsidR="00D2594F" w:rsidRDefault="00D2594F" w:rsidP="00863F99">
      <w:pPr>
        <w:pStyle w:val="Text2-1"/>
        <w:numPr>
          <w:ilvl w:val="0"/>
          <w:numId w:val="27"/>
        </w:numPr>
      </w:pPr>
      <w:r w:rsidRPr="00764F83">
        <w:t>Podepsaný souhrnný rozpočet stavby bude součástí G. náklady pare č.  1-3</w:t>
      </w:r>
    </w:p>
    <w:p w14:paraId="2F0A5D96" w14:textId="77777777" w:rsidR="00D2594F" w:rsidRDefault="00D2594F" w:rsidP="00863F99">
      <w:pPr>
        <w:pStyle w:val="Text2-1"/>
        <w:numPr>
          <w:ilvl w:val="0"/>
          <w:numId w:val="27"/>
        </w:numPr>
      </w:pPr>
      <w:r w:rsidRPr="00764F83">
        <w:t xml:space="preserve">Majetkoprávní část  paré 1-6 </w:t>
      </w:r>
    </w:p>
    <w:p w14:paraId="3BB4FD30" w14:textId="77777777" w:rsidR="00D2594F" w:rsidRPr="00764F83" w:rsidRDefault="00D2594F" w:rsidP="00863F99">
      <w:pPr>
        <w:pStyle w:val="Text2-1"/>
        <w:numPr>
          <w:ilvl w:val="0"/>
          <w:numId w:val="27"/>
        </w:numPr>
      </w:pPr>
      <w:r w:rsidRPr="00764F83">
        <w:t xml:space="preserve">Plán BOZP paré 1-6  </w:t>
      </w:r>
    </w:p>
    <w:p w14:paraId="2961EF09" w14:textId="77777777" w:rsidR="00D2594F" w:rsidRPr="00A87201" w:rsidRDefault="00D2594F" w:rsidP="00A87201">
      <w:pPr>
        <w:pStyle w:val="Text2-2"/>
      </w:pPr>
      <w:r>
        <w:t>Řazení dokladů bude přehledné se seznamem</w:t>
      </w:r>
      <w:r w:rsidR="00D97DE7">
        <w:t xml:space="preserve"> s </w:t>
      </w:r>
      <w:r>
        <w:t>pořadovými čísly, uvedení adres, č.j.</w:t>
      </w:r>
      <w:r w:rsidR="00D97DE7">
        <w:t xml:space="preserve"> a </w:t>
      </w:r>
      <w:r>
        <w:t>platností dokumentů, popř. kontaktů. Ke všem dokladům</w:t>
      </w:r>
      <w:r w:rsidR="00E23E79">
        <w:t xml:space="preserve"> z </w:t>
      </w:r>
      <w:r>
        <w:t>projednání je nutný komentář projektanta, jak jsou řešeny připomínky obsažené ve vyjádřeních, resp. zda jsou vyjádření kladná. Vyjádření mající formu rozhodnutí musí být opatřena potvrzením</w:t>
      </w:r>
      <w:r w:rsidR="00D97DE7">
        <w:t xml:space="preserve"> o </w:t>
      </w:r>
      <w:r>
        <w:t>nabytí právní moci.</w:t>
      </w:r>
    </w:p>
    <w:p w14:paraId="2D1BE285" w14:textId="77777777" w:rsidR="00D2594F" w:rsidRDefault="00D2594F" w:rsidP="0059538A">
      <w:pPr>
        <w:pStyle w:val="Text2-1"/>
      </w:pPr>
      <w:r>
        <w:t>Dokumentace bude obsahovat dokladovou část, ve které budou soustředěna kladná vyjádření všech dotčených správců (zejména SBBH, ST, SEE aj.)</w:t>
      </w:r>
      <w:r w:rsidR="00D97DE7">
        <w:t xml:space="preserve"> a </w:t>
      </w:r>
      <w:r>
        <w:t>vlastníků sítí</w:t>
      </w:r>
      <w:r w:rsidR="00D97DE7">
        <w:t xml:space="preserve"> a </w:t>
      </w:r>
      <w:r>
        <w:t>ostatních organizací (HZS SŽDC aj.)</w:t>
      </w:r>
      <w:r w:rsidR="00E23E79">
        <w:t xml:space="preserve"> v </w:t>
      </w:r>
      <w:r>
        <w:t>rozsahu nutném pro schvalovací řízení stavby</w:t>
      </w:r>
      <w:r w:rsidR="00E23E79">
        <w:t xml:space="preserve"> v </w:t>
      </w:r>
      <w:r>
        <w:t>rámci SŽDC</w:t>
      </w:r>
      <w:r w:rsidR="00D97DE7">
        <w:t xml:space="preserve"> a </w:t>
      </w:r>
      <w:r>
        <w:t>pro vydání územního řízení (pokud bude potřeba)</w:t>
      </w:r>
      <w:r w:rsidR="00D97DE7">
        <w:t xml:space="preserve"> a </w:t>
      </w:r>
      <w:r>
        <w:t>stavebního povolení. Součástí dokladové části budou kromě jiného stanoviska dotčených složek SŽDC (GŘ, SSZ, OŘ). Práce na dokumentaci bude ukončena až po schválení projektu stavby, vydání stavebního povolení</w:t>
      </w:r>
      <w:r w:rsidR="00E23E79">
        <w:t xml:space="preserve"> v </w:t>
      </w:r>
      <w:r>
        <w:t>právní moci</w:t>
      </w:r>
      <w:r w:rsidR="00D97DE7">
        <w:t xml:space="preserve"> a </w:t>
      </w:r>
      <w:r>
        <w:t>vyřešení majetkoprávních vztahů.</w:t>
      </w:r>
    </w:p>
    <w:p w14:paraId="21CDCF47" w14:textId="77777777" w:rsidR="00D2594F" w:rsidRDefault="00D2594F" w:rsidP="0059538A">
      <w:pPr>
        <w:pStyle w:val="Text2-1"/>
      </w:pPr>
      <w:r>
        <w:lastRenderedPageBreak/>
        <w:t>Digitální odevzdání bude obsahovat řazení</w:t>
      </w:r>
      <w:r w:rsidR="00D97DE7">
        <w:t xml:space="preserve"> o </w:t>
      </w:r>
      <w:r>
        <w:t>délce cesty max. 225 znaků vč. názvu</w:t>
      </w:r>
      <w:r w:rsidR="00D97DE7">
        <w:t xml:space="preserve"> a </w:t>
      </w:r>
      <w:r>
        <w:t>přípony cílového souboru. Názvy mohou obsahovat zkratky. Digitální odevzdání bude obsahovat mapu složek</w:t>
      </w:r>
      <w:r w:rsidR="00D97DE7">
        <w:t xml:space="preserve"> a </w:t>
      </w:r>
      <w:r>
        <w:t>souborů</w:t>
      </w:r>
      <w:r w:rsidR="00D97DE7">
        <w:t xml:space="preserve"> s </w:t>
      </w:r>
      <w:r>
        <w:t>výpisem nezkrácených názvů složek</w:t>
      </w:r>
      <w:r w:rsidR="00D97DE7">
        <w:t xml:space="preserve"> a </w:t>
      </w:r>
      <w:r>
        <w:t>souborů.</w:t>
      </w:r>
    </w:p>
    <w:p w14:paraId="6F958ACA" w14:textId="77777777" w:rsidR="007D016E" w:rsidRPr="007D016E" w:rsidRDefault="007D016E" w:rsidP="0059538A">
      <w:pPr>
        <w:pStyle w:val="Nadpis2-1"/>
      </w:pPr>
      <w:bookmarkStart w:id="112" w:name="_Toc57793311"/>
      <w:r w:rsidRPr="007D016E">
        <w:t>SOUVISEJÍCÍ DOKUMENTY</w:t>
      </w:r>
      <w:r w:rsidR="00D97DE7">
        <w:t xml:space="preserve"> a </w:t>
      </w:r>
      <w:r w:rsidRPr="007D016E">
        <w:t>PŘEDPISY</w:t>
      </w:r>
      <w:bookmarkEnd w:id="112"/>
    </w:p>
    <w:p w14:paraId="036F96E5" w14:textId="77777777" w:rsidR="00AC4A23" w:rsidRPr="007D016E" w:rsidRDefault="00AC4A23" w:rsidP="00AC4A23">
      <w:pPr>
        <w:pStyle w:val="Text2-1"/>
        <w:tabs>
          <w:tab w:val="clear" w:pos="879"/>
          <w:tab w:val="num" w:pos="737"/>
        </w:tabs>
        <w:ind w:left="737"/>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6AFC7255" w14:textId="77777777" w:rsidR="00AC4A23" w:rsidRDefault="00AC4A23" w:rsidP="00AC4A23">
      <w:pPr>
        <w:pStyle w:val="Text2-1"/>
        <w:tabs>
          <w:tab w:val="clear" w:pos="879"/>
          <w:tab w:val="num" w:pos="737"/>
        </w:tabs>
        <w:ind w:left="737"/>
      </w:pPr>
      <w:r w:rsidRPr="007D016E">
        <w:t>Objednatel umožňuje Zhotoviteli přístup ke</w:t>
      </w:r>
      <w:r>
        <w:t xml:space="preserve"> svým dokumentům a vnitřním předpisům na svých webových stránkách: </w:t>
      </w:r>
    </w:p>
    <w:p w14:paraId="71BB07FC" w14:textId="77777777" w:rsidR="00AC4A23" w:rsidRPr="005A7522" w:rsidRDefault="00AC4A23" w:rsidP="00AC4A23">
      <w:pPr>
        <w:pStyle w:val="Textbezslovn"/>
      </w:pPr>
      <w:r w:rsidRPr="00F62392">
        <w:rPr>
          <w:rStyle w:val="Tun"/>
        </w:rPr>
        <w:t>www.spravazeleznic.cz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3846BE">
        <w:t>https://www.</w:t>
      </w:r>
      <w:r w:rsidRPr="00F62392">
        <w:t>spravazeleznic</w:t>
      </w:r>
      <w:r w:rsidRPr="003846BE">
        <w:t>.cz/o-nas/vnitrni-</w:t>
      </w:r>
      <w:r w:rsidRPr="005A7522">
        <w:t>predpisy-spravy-zeleznic/</w:t>
      </w:r>
      <w:r>
        <w:br/>
      </w:r>
      <w:r w:rsidRPr="005A7522">
        <w:t>dokumenty-a-predpisy)</w:t>
      </w:r>
    </w:p>
    <w:p w14:paraId="2F2E37F9" w14:textId="77777777" w:rsidR="00AC4A23" w:rsidRPr="007D016E" w:rsidRDefault="00AC4A23" w:rsidP="00AC4A23">
      <w:pPr>
        <w:pStyle w:val="Textbezslovn"/>
      </w:pPr>
      <w:r w:rsidRPr="005A7522">
        <w:t>Pokud je dokument nebo vnitřní předpis veřejně dostupný je umožněno jeho stažení. Ostatní dokumenty a vnitřní předpisy jsou</w:t>
      </w:r>
      <w:r>
        <w:t xml:space="preserve"> poskytovány v souladu s právními předpisy na základě podané žádosti na níže uvedených kontaktech</w:t>
      </w:r>
      <w:r w:rsidRPr="007D016E">
        <w:t>:</w:t>
      </w:r>
    </w:p>
    <w:p w14:paraId="1B2614D0" w14:textId="77777777" w:rsidR="00AC4A23" w:rsidRPr="00E85446" w:rsidRDefault="00AC4A23" w:rsidP="00AC4A23">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1EF942BC" w14:textId="77777777" w:rsidR="00AC4A23" w:rsidRPr="00E85446" w:rsidRDefault="00AC4A23" w:rsidP="00AC4A23">
      <w:pPr>
        <w:pStyle w:val="Textbezslovn"/>
        <w:keepNext/>
        <w:spacing w:after="0"/>
        <w:rPr>
          <w:rStyle w:val="Tun"/>
        </w:rPr>
      </w:pPr>
      <w:r>
        <w:rPr>
          <w:rStyle w:val="Tun"/>
        </w:rPr>
        <w:t>Centrum telematiky a diagnostiky</w:t>
      </w:r>
      <w:r w:rsidRPr="00E85446">
        <w:rPr>
          <w:rStyle w:val="Tun"/>
        </w:rPr>
        <w:t xml:space="preserve"> </w:t>
      </w:r>
    </w:p>
    <w:p w14:paraId="5B81F199" w14:textId="77777777" w:rsidR="00AC4A23" w:rsidRPr="007D7A4E" w:rsidRDefault="00AC4A23" w:rsidP="00AC4A23">
      <w:pPr>
        <w:pStyle w:val="Textbezslovn"/>
        <w:keepNext/>
        <w:spacing w:after="0"/>
        <w:rPr>
          <w:b/>
        </w:rPr>
      </w:pPr>
      <w:r w:rsidRPr="007D7A4E">
        <w:rPr>
          <w:b/>
        </w:rPr>
        <w:t>Oddělení dokumentace</w:t>
      </w:r>
      <w:r>
        <w:rPr>
          <w:b/>
        </w:rPr>
        <w:t xml:space="preserve"> a distribuce tiskových materiálů</w:t>
      </w:r>
    </w:p>
    <w:p w14:paraId="231E697A" w14:textId="77777777" w:rsidR="00AC4A23" w:rsidRPr="007D016E" w:rsidRDefault="00AC4A23" w:rsidP="00AC4A23">
      <w:pPr>
        <w:pStyle w:val="Textbezslovn"/>
        <w:keepNext/>
        <w:spacing w:after="0"/>
      </w:pPr>
      <w:r>
        <w:t>Jeremenkova 103/23</w:t>
      </w:r>
    </w:p>
    <w:p w14:paraId="60C14090" w14:textId="77777777" w:rsidR="00AC4A23" w:rsidRDefault="00AC4A23" w:rsidP="00AC4A23">
      <w:pPr>
        <w:pStyle w:val="Textbezslovn"/>
      </w:pPr>
      <w:r w:rsidRPr="007D016E">
        <w:t>77</w:t>
      </w:r>
      <w:r>
        <w:t>9 00</w:t>
      </w:r>
      <w:r w:rsidRPr="007D016E">
        <w:t xml:space="preserve"> </w:t>
      </w:r>
      <w:r w:rsidRPr="00BA22D4">
        <w:t>Olomouc</w:t>
      </w:r>
    </w:p>
    <w:p w14:paraId="70D6CCF2" w14:textId="77777777" w:rsidR="00AC4A23" w:rsidRDefault="00AC4A23" w:rsidP="00AC4A23">
      <w:pPr>
        <w:pStyle w:val="Textbezslovn"/>
      </w:pPr>
      <w:r>
        <w:t xml:space="preserve">nebo </w:t>
      </w:r>
      <w:r w:rsidRPr="007D016E">
        <w:t>e-</w:t>
      </w:r>
      <w:r w:rsidRPr="00BA22D4">
        <w:t>mail</w:t>
      </w:r>
      <w:r w:rsidRPr="007D016E">
        <w:t xml:space="preserve">: </w:t>
      </w:r>
      <w:r w:rsidRPr="003846BE">
        <w:rPr>
          <w:rStyle w:val="Tun"/>
        </w:rPr>
        <w:t>typdok@tudc.cz</w:t>
      </w:r>
    </w:p>
    <w:p w14:paraId="7B814AAF" w14:textId="77777777" w:rsidR="00AC4A23" w:rsidRDefault="00AC4A23" w:rsidP="00AC4A23">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A1B15A2" w14:textId="77777777" w:rsidR="00AC4A23" w:rsidRDefault="00AC4A23" w:rsidP="00AC4A23">
      <w:pPr>
        <w:pStyle w:val="Textbezslovn"/>
      </w:pPr>
      <w:r>
        <w:t xml:space="preserve">Ceníky: </w:t>
      </w:r>
      <w:r w:rsidRPr="005A7522">
        <w:t>https</w:t>
      </w:r>
      <w:r w:rsidRPr="00E64846">
        <w:t>://typdok.tudc.cz/</w:t>
      </w:r>
    </w:p>
    <w:p w14:paraId="1CBF3177" w14:textId="77777777" w:rsidR="00E85446" w:rsidRDefault="00E85446" w:rsidP="0059538A">
      <w:pPr>
        <w:pStyle w:val="Nadpis2-1"/>
      </w:pPr>
      <w:bookmarkStart w:id="113" w:name="_Toc3381184"/>
      <w:bookmarkStart w:id="114" w:name="_Toc57793312"/>
      <w:r>
        <w:t>PŘÍLOHY</w:t>
      </w:r>
      <w:bookmarkEnd w:id="113"/>
      <w:bookmarkEnd w:id="114"/>
    </w:p>
    <w:p w14:paraId="6F41F7C0" w14:textId="77777777" w:rsidR="00AC4A23" w:rsidRDefault="00AC4A23" w:rsidP="00AC4A23">
      <w:pPr>
        <w:pStyle w:val="Text2-1"/>
        <w:tabs>
          <w:tab w:val="clear" w:pos="879"/>
          <w:tab w:val="num" w:pos="737"/>
        </w:tabs>
        <w:ind w:left="737"/>
      </w:pPr>
      <w:bookmarkStart w:id="115" w:name="_Ref46488274"/>
      <w:r>
        <w:t>Manuál struktury a popisu dokumentace</w:t>
      </w:r>
      <w:bookmarkEnd w:id="115"/>
    </w:p>
    <w:p w14:paraId="50CA611B" w14:textId="77777777" w:rsidR="00AC4A23" w:rsidRPr="007F26AC" w:rsidRDefault="00AC4A23" w:rsidP="00AC4A23">
      <w:pPr>
        <w:pStyle w:val="Text2-1"/>
        <w:tabs>
          <w:tab w:val="clear" w:pos="879"/>
          <w:tab w:val="num" w:pos="737"/>
        </w:tabs>
        <w:ind w:left="737"/>
      </w:pPr>
      <w:bookmarkStart w:id="116" w:name="_Ref46488281"/>
      <w:r>
        <w:t>Vzory Popisového pole a Seznamu</w:t>
      </w:r>
      <w:bookmarkEnd w:id="116"/>
    </w:p>
    <w:p w14:paraId="5AF2A959" w14:textId="5D3A0390" w:rsidR="00A87201" w:rsidRDefault="00A87201" w:rsidP="00A87201">
      <w:pPr>
        <w:pStyle w:val="Text2-1"/>
        <w:numPr>
          <w:ilvl w:val="0"/>
          <w:numId w:val="0"/>
        </w:numPr>
        <w:ind w:left="879" w:hanging="737"/>
      </w:pPr>
    </w:p>
    <w:p w14:paraId="15A7A154" w14:textId="77777777" w:rsidR="0081437C" w:rsidRPr="00A87201" w:rsidRDefault="0081437C" w:rsidP="00A87201">
      <w:pPr>
        <w:pStyle w:val="Text2-1"/>
        <w:numPr>
          <w:ilvl w:val="0"/>
          <w:numId w:val="0"/>
        </w:numPr>
        <w:ind w:left="879" w:hanging="737"/>
      </w:pPr>
    </w:p>
    <w:tbl>
      <w:tblPr>
        <w:tblStyle w:val="Tabulkaodvolacchadoplujcchdaj"/>
        <w:tblW w:w="0" w:type="auto"/>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1704"/>
        <w:gridCol w:w="3329"/>
      </w:tblGrid>
      <w:tr w:rsidR="00A87201" w14:paraId="37516A12" w14:textId="77777777" w:rsidTr="008F15F5">
        <w:tc>
          <w:tcPr>
            <w:tcW w:w="1704" w:type="dxa"/>
          </w:tcPr>
          <w:p w14:paraId="2A57B0F9" w14:textId="77777777" w:rsidR="00A87201" w:rsidRPr="00963923" w:rsidRDefault="00A87201" w:rsidP="00676FE3">
            <w:pPr>
              <w:pStyle w:val="TPText-1neslovan"/>
              <w:spacing w:before="0"/>
              <w:ind w:left="0"/>
              <w:jc w:val="left"/>
              <w:rPr>
                <w:rFonts w:asciiTheme="minorHAnsi" w:eastAsiaTheme="minorHAnsi" w:hAnsiTheme="minorHAnsi" w:cstheme="minorBidi"/>
                <w:sz w:val="18"/>
                <w:szCs w:val="18"/>
              </w:rPr>
            </w:pPr>
            <w:r w:rsidRPr="00963923">
              <w:rPr>
                <w:rFonts w:asciiTheme="minorHAnsi" w:eastAsiaTheme="minorHAnsi" w:hAnsiTheme="minorHAnsi" w:cstheme="minorBidi"/>
                <w:sz w:val="18"/>
                <w:szCs w:val="18"/>
              </w:rPr>
              <w:t>Vypracoval:</w:t>
            </w:r>
          </w:p>
        </w:tc>
        <w:tc>
          <w:tcPr>
            <w:tcW w:w="3329" w:type="dxa"/>
          </w:tcPr>
          <w:p w14:paraId="012D0625" w14:textId="010C3EB6" w:rsidR="00A87201" w:rsidRPr="00C35926" w:rsidRDefault="00AC4A23" w:rsidP="00676FE3">
            <w:pPr>
              <w:pStyle w:val="TPText-1neslovan"/>
              <w:spacing w:before="0"/>
              <w:ind w:left="0"/>
              <w:jc w:val="left"/>
              <w:rPr>
                <w:rFonts w:asciiTheme="minorHAnsi" w:eastAsiaTheme="minorHAnsi" w:hAnsiTheme="minorHAnsi" w:cstheme="minorBidi"/>
                <w:sz w:val="18"/>
                <w:szCs w:val="18"/>
                <w:highlight w:val="yellow"/>
              </w:rPr>
            </w:pPr>
            <w:r w:rsidRPr="008F15F5">
              <w:rPr>
                <w:rFonts w:asciiTheme="minorHAnsi" w:eastAsiaTheme="minorHAnsi" w:hAnsiTheme="minorHAnsi" w:cstheme="minorBidi"/>
                <w:sz w:val="18"/>
                <w:szCs w:val="18"/>
              </w:rPr>
              <w:t>Ing. Marek Zeman</w:t>
            </w:r>
          </w:p>
        </w:tc>
      </w:tr>
      <w:tr w:rsidR="00A87201" w14:paraId="55F0D8B2" w14:textId="77777777" w:rsidTr="008F15F5">
        <w:tc>
          <w:tcPr>
            <w:tcW w:w="1704" w:type="dxa"/>
          </w:tcPr>
          <w:p w14:paraId="495F09F5" w14:textId="0B80C772" w:rsidR="00A87201" w:rsidRPr="00963923" w:rsidRDefault="00A87201" w:rsidP="00245D4A">
            <w:pPr>
              <w:pStyle w:val="TPText-1neslovan"/>
              <w:spacing w:before="0"/>
              <w:ind w:left="0"/>
              <w:jc w:val="left"/>
              <w:rPr>
                <w:rFonts w:asciiTheme="minorHAnsi" w:eastAsiaTheme="minorHAnsi" w:hAnsiTheme="minorHAnsi" w:cstheme="minorBidi"/>
                <w:sz w:val="18"/>
                <w:szCs w:val="18"/>
              </w:rPr>
            </w:pPr>
            <w:r w:rsidRPr="00963923">
              <w:rPr>
                <w:rFonts w:asciiTheme="minorHAnsi" w:eastAsiaTheme="minorHAnsi" w:hAnsiTheme="minorHAnsi" w:cstheme="minorBidi"/>
                <w:sz w:val="18"/>
                <w:szCs w:val="18"/>
              </w:rPr>
              <w:t>Dne:</w:t>
            </w:r>
            <w:r w:rsidR="00AC4A23">
              <w:rPr>
                <w:rFonts w:asciiTheme="minorHAnsi" w:eastAsiaTheme="minorHAnsi" w:hAnsiTheme="minorHAnsi" w:cstheme="minorBidi"/>
                <w:sz w:val="18"/>
                <w:szCs w:val="18"/>
              </w:rPr>
              <w:t xml:space="preserve"> </w:t>
            </w:r>
            <w:r w:rsidR="00245D4A">
              <w:rPr>
                <w:rFonts w:asciiTheme="minorHAnsi" w:eastAsiaTheme="minorHAnsi" w:hAnsiTheme="minorHAnsi" w:cstheme="minorBidi"/>
                <w:sz w:val="18"/>
                <w:szCs w:val="18"/>
              </w:rPr>
              <w:t>1</w:t>
            </w:r>
            <w:r w:rsidR="00906EDD">
              <w:rPr>
                <w:rFonts w:asciiTheme="minorHAnsi" w:eastAsiaTheme="minorHAnsi" w:hAnsiTheme="minorHAnsi" w:cstheme="minorBidi"/>
                <w:sz w:val="18"/>
                <w:szCs w:val="18"/>
              </w:rPr>
              <w:t>.</w:t>
            </w:r>
            <w:r w:rsidR="00245D4A">
              <w:rPr>
                <w:rFonts w:asciiTheme="minorHAnsi" w:eastAsiaTheme="minorHAnsi" w:hAnsiTheme="minorHAnsi" w:cstheme="minorBidi"/>
                <w:sz w:val="18"/>
                <w:szCs w:val="18"/>
              </w:rPr>
              <w:t xml:space="preserve"> </w:t>
            </w:r>
            <w:r w:rsidR="00906EDD">
              <w:rPr>
                <w:rFonts w:asciiTheme="minorHAnsi" w:eastAsiaTheme="minorHAnsi" w:hAnsiTheme="minorHAnsi" w:cstheme="minorBidi"/>
                <w:sz w:val="18"/>
                <w:szCs w:val="18"/>
              </w:rPr>
              <w:t>1</w:t>
            </w:r>
            <w:r w:rsidR="00245D4A">
              <w:rPr>
                <w:rFonts w:asciiTheme="minorHAnsi" w:eastAsiaTheme="minorHAnsi" w:hAnsiTheme="minorHAnsi" w:cstheme="minorBidi"/>
                <w:sz w:val="18"/>
                <w:szCs w:val="18"/>
              </w:rPr>
              <w:t>2</w:t>
            </w:r>
            <w:r w:rsidR="00AC4A23">
              <w:rPr>
                <w:rFonts w:asciiTheme="minorHAnsi" w:eastAsiaTheme="minorHAnsi" w:hAnsiTheme="minorHAnsi" w:cstheme="minorBidi"/>
                <w:sz w:val="18"/>
                <w:szCs w:val="18"/>
              </w:rPr>
              <w:t>.</w:t>
            </w:r>
            <w:r w:rsidR="00245D4A">
              <w:rPr>
                <w:rFonts w:asciiTheme="minorHAnsi" w:eastAsiaTheme="minorHAnsi" w:hAnsiTheme="minorHAnsi" w:cstheme="minorBidi"/>
                <w:sz w:val="18"/>
                <w:szCs w:val="18"/>
              </w:rPr>
              <w:t xml:space="preserve"> </w:t>
            </w:r>
            <w:r w:rsidR="00AC4A23">
              <w:rPr>
                <w:rFonts w:asciiTheme="minorHAnsi" w:eastAsiaTheme="minorHAnsi" w:hAnsiTheme="minorHAnsi" w:cstheme="minorBidi"/>
                <w:sz w:val="18"/>
                <w:szCs w:val="18"/>
              </w:rPr>
              <w:t>2020</w:t>
            </w:r>
          </w:p>
        </w:tc>
        <w:tc>
          <w:tcPr>
            <w:tcW w:w="3329" w:type="dxa"/>
          </w:tcPr>
          <w:p w14:paraId="5E0DE401" w14:textId="61341E2A" w:rsidR="00606DAE" w:rsidRPr="00C35926" w:rsidRDefault="00606DAE" w:rsidP="00AC4A23">
            <w:pPr>
              <w:pStyle w:val="TPText-1neslovan"/>
              <w:numPr>
                <w:ilvl w:val="3"/>
                <w:numId w:val="18"/>
              </w:numPr>
              <w:spacing w:before="0"/>
              <w:jc w:val="left"/>
              <w:rPr>
                <w:rFonts w:asciiTheme="minorHAnsi" w:eastAsiaTheme="minorHAnsi" w:hAnsiTheme="minorHAnsi" w:cstheme="minorBidi"/>
                <w:sz w:val="18"/>
                <w:szCs w:val="18"/>
                <w:highlight w:val="yellow"/>
              </w:rPr>
            </w:pPr>
          </w:p>
        </w:tc>
      </w:tr>
      <w:tr w:rsidR="00606DAE" w14:paraId="4668CCC8" w14:textId="77777777" w:rsidTr="008F15F5">
        <w:tc>
          <w:tcPr>
            <w:tcW w:w="1704" w:type="dxa"/>
          </w:tcPr>
          <w:p w14:paraId="13B618CE" w14:textId="77777777" w:rsidR="00606DAE" w:rsidRPr="00963923" w:rsidRDefault="00606DAE" w:rsidP="00676FE3">
            <w:pPr>
              <w:pStyle w:val="TPText-1neslovan"/>
              <w:spacing w:before="0"/>
              <w:ind w:left="0"/>
              <w:jc w:val="left"/>
              <w:rPr>
                <w:rFonts w:asciiTheme="minorHAnsi" w:eastAsiaTheme="minorHAnsi" w:hAnsiTheme="minorHAnsi" w:cstheme="minorBidi"/>
                <w:sz w:val="18"/>
                <w:szCs w:val="18"/>
              </w:rPr>
            </w:pPr>
          </w:p>
        </w:tc>
        <w:tc>
          <w:tcPr>
            <w:tcW w:w="3329" w:type="dxa"/>
          </w:tcPr>
          <w:p w14:paraId="4BE25F24" w14:textId="77777777" w:rsidR="00606DAE" w:rsidRPr="00C35926" w:rsidRDefault="00606DAE" w:rsidP="00676FE3">
            <w:pPr>
              <w:pStyle w:val="TPText-1neslovan"/>
              <w:spacing w:before="0"/>
              <w:ind w:left="0"/>
              <w:jc w:val="left"/>
              <w:rPr>
                <w:rFonts w:asciiTheme="minorHAnsi" w:eastAsiaTheme="minorHAnsi" w:hAnsiTheme="minorHAnsi" w:cstheme="minorBidi"/>
                <w:sz w:val="18"/>
                <w:szCs w:val="18"/>
                <w:highlight w:val="yellow"/>
              </w:rPr>
            </w:pPr>
          </w:p>
        </w:tc>
      </w:tr>
      <w:tr w:rsidR="00606DAE" w14:paraId="44A30A97" w14:textId="77777777" w:rsidTr="008F15F5">
        <w:tc>
          <w:tcPr>
            <w:tcW w:w="1704" w:type="dxa"/>
          </w:tcPr>
          <w:p w14:paraId="162E6A63" w14:textId="77777777" w:rsidR="00606DAE" w:rsidRDefault="00606DAE" w:rsidP="00676FE3">
            <w:pPr>
              <w:pStyle w:val="TPText-1neslovan"/>
              <w:spacing w:before="0"/>
              <w:ind w:left="0"/>
              <w:jc w:val="left"/>
              <w:rPr>
                <w:rFonts w:asciiTheme="minorHAnsi" w:eastAsiaTheme="minorHAnsi" w:hAnsiTheme="minorHAnsi" w:cstheme="minorBidi"/>
                <w:sz w:val="18"/>
                <w:szCs w:val="18"/>
              </w:rPr>
            </w:pPr>
          </w:p>
          <w:p w14:paraId="3D84F34B" w14:textId="5AE4CA36" w:rsidR="0081437C" w:rsidRPr="00963923" w:rsidRDefault="0081437C" w:rsidP="00676FE3">
            <w:pPr>
              <w:pStyle w:val="TPText-1neslovan"/>
              <w:spacing w:before="0"/>
              <w:ind w:left="0"/>
              <w:jc w:val="left"/>
              <w:rPr>
                <w:rFonts w:asciiTheme="minorHAnsi" w:eastAsiaTheme="minorHAnsi" w:hAnsiTheme="minorHAnsi" w:cstheme="minorBidi"/>
                <w:sz w:val="18"/>
                <w:szCs w:val="18"/>
              </w:rPr>
            </w:pPr>
          </w:p>
        </w:tc>
        <w:tc>
          <w:tcPr>
            <w:tcW w:w="3329" w:type="dxa"/>
          </w:tcPr>
          <w:p w14:paraId="30764788" w14:textId="77777777" w:rsidR="00606DAE" w:rsidRPr="00C35926" w:rsidRDefault="00606DAE" w:rsidP="00676FE3">
            <w:pPr>
              <w:pStyle w:val="TPText-1neslovan"/>
              <w:spacing w:before="0"/>
              <w:ind w:left="0"/>
              <w:jc w:val="left"/>
              <w:rPr>
                <w:rFonts w:asciiTheme="minorHAnsi" w:eastAsiaTheme="minorHAnsi" w:hAnsiTheme="minorHAnsi" w:cstheme="minorBidi"/>
                <w:sz w:val="18"/>
                <w:szCs w:val="18"/>
                <w:highlight w:val="yellow"/>
              </w:rPr>
            </w:pPr>
          </w:p>
        </w:tc>
      </w:tr>
      <w:tr w:rsidR="00606DAE" w14:paraId="6374BE97" w14:textId="77777777" w:rsidTr="008F15F5">
        <w:tc>
          <w:tcPr>
            <w:tcW w:w="1704" w:type="dxa"/>
          </w:tcPr>
          <w:p w14:paraId="3DDA290F" w14:textId="77777777" w:rsidR="00606DAE" w:rsidRPr="00963923" w:rsidRDefault="00606DAE" w:rsidP="00676FE3">
            <w:pPr>
              <w:pStyle w:val="TPText-1neslovan"/>
              <w:spacing w:before="0"/>
              <w:ind w:left="0"/>
              <w:jc w:val="left"/>
              <w:rPr>
                <w:rFonts w:asciiTheme="minorHAnsi" w:eastAsiaTheme="minorHAnsi" w:hAnsiTheme="minorHAnsi" w:cstheme="minorBidi"/>
                <w:sz w:val="18"/>
                <w:szCs w:val="18"/>
              </w:rPr>
            </w:pPr>
          </w:p>
        </w:tc>
        <w:tc>
          <w:tcPr>
            <w:tcW w:w="3329" w:type="dxa"/>
          </w:tcPr>
          <w:p w14:paraId="7565F4FF" w14:textId="77777777" w:rsidR="00606DAE" w:rsidRPr="00C35926" w:rsidRDefault="00606DAE" w:rsidP="00676FE3">
            <w:pPr>
              <w:pStyle w:val="TPText-1neslovan"/>
              <w:spacing w:before="0"/>
              <w:ind w:left="0"/>
              <w:jc w:val="left"/>
              <w:rPr>
                <w:rFonts w:asciiTheme="minorHAnsi" w:eastAsiaTheme="minorHAnsi" w:hAnsiTheme="minorHAnsi" w:cstheme="minorBidi"/>
                <w:sz w:val="18"/>
                <w:szCs w:val="18"/>
                <w:highlight w:val="yellow"/>
              </w:rPr>
            </w:pPr>
          </w:p>
        </w:tc>
      </w:tr>
      <w:tr w:rsidR="00606DAE" w14:paraId="08E2EF86" w14:textId="77777777" w:rsidTr="008F15F5">
        <w:tc>
          <w:tcPr>
            <w:tcW w:w="1704" w:type="dxa"/>
          </w:tcPr>
          <w:p w14:paraId="45E1E9A5" w14:textId="77777777" w:rsidR="00606DAE" w:rsidRPr="00963923" w:rsidRDefault="00606DAE" w:rsidP="00676FE3">
            <w:pPr>
              <w:pStyle w:val="TPText-1neslovan"/>
              <w:spacing w:before="0"/>
              <w:ind w:left="0"/>
              <w:jc w:val="left"/>
              <w:rPr>
                <w:rFonts w:asciiTheme="minorHAnsi" w:eastAsiaTheme="minorHAnsi" w:hAnsiTheme="minorHAnsi" w:cstheme="minorBidi"/>
                <w:sz w:val="18"/>
                <w:szCs w:val="18"/>
              </w:rPr>
            </w:pPr>
            <w:bookmarkStart w:id="117" w:name="_GoBack"/>
            <w:bookmarkEnd w:id="117"/>
          </w:p>
        </w:tc>
        <w:tc>
          <w:tcPr>
            <w:tcW w:w="3329" w:type="dxa"/>
          </w:tcPr>
          <w:p w14:paraId="06CD3124" w14:textId="77777777" w:rsidR="00606DAE" w:rsidRPr="00963923" w:rsidRDefault="00606DAE" w:rsidP="00676FE3">
            <w:pPr>
              <w:pStyle w:val="TPText-1neslovan"/>
              <w:spacing w:before="0"/>
              <w:ind w:left="0"/>
              <w:jc w:val="center"/>
              <w:rPr>
                <w:rFonts w:asciiTheme="minorHAnsi" w:eastAsiaTheme="minorHAnsi" w:hAnsiTheme="minorHAnsi" w:cstheme="minorBidi"/>
                <w:sz w:val="18"/>
                <w:szCs w:val="18"/>
              </w:rPr>
            </w:pPr>
          </w:p>
        </w:tc>
      </w:tr>
      <w:tr w:rsidR="00606DAE" w14:paraId="58A25257" w14:textId="77777777" w:rsidTr="008F15F5">
        <w:tc>
          <w:tcPr>
            <w:tcW w:w="1704" w:type="dxa"/>
          </w:tcPr>
          <w:p w14:paraId="050B9910" w14:textId="6A9E6691" w:rsidR="00606DAE" w:rsidRPr="00963923" w:rsidRDefault="00606DAE" w:rsidP="00676FE3">
            <w:pPr>
              <w:pStyle w:val="TPText-1neslovan"/>
              <w:spacing w:before="0"/>
              <w:ind w:left="0"/>
              <w:jc w:val="left"/>
              <w:rPr>
                <w:rFonts w:asciiTheme="minorHAnsi" w:eastAsiaTheme="minorHAnsi" w:hAnsiTheme="minorHAnsi" w:cstheme="minorBidi"/>
                <w:sz w:val="18"/>
                <w:szCs w:val="18"/>
              </w:rPr>
            </w:pPr>
          </w:p>
        </w:tc>
        <w:tc>
          <w:tcPr>
            <w:tcW w:w="3329" w:type="dxa"/>
          </w:tcPr>
          <w:p w14:paraId="28FBA2D3" w14:textId="77777777" w:rsidR="00606DAE" w:rsidRPr="00963923" w:rsidRDefault="00606DAE" w:rsidP="00676FE3">
            <w:pPr>
              <w:pStyle w:val="TPText-1neslovan"/>
              <w:spacing w:before="0"/>
              <w:ind w:left="0"/>
              <w:jc w:val="center"/>
              <w:rPr>
                <w:rFonts w:asciiTheme="minorHAnsi" w:eastAsiaTheme="minorHAnsi" w:hAnsiTheme="minorHAnsi" w:cstheme="minorBidi"/>
                <w:sz w:val="18"/>
                <w:szCs w:val="18"/>
              </w:rPr>
            </w:pPr>
          </w:p>
        </w:tc>
      </w:tr>
      <w:tr w:rsidR="00606DAE" w14:paraId="3C8168AD" w14:textId="77777777" w:rsidTr="008F15F5">
        <w:tc>
          <w:tcPr>
            <w:tcW w:w="1704" w:type="dxa"/>
          </w:tcPr>
          <w:p w14:paraId="1F0E55D8" w14:textId="77777777" w:rsidR="00606DAE" w:rsidRPr="00963923" w:rsidRDefault="00606DAE" w:rsidP="00676FE3">
            <w:pPr>
              <w:pStyle w:val="TPText-1neslovan"/>
              <w:spacing w:before="0"/>
              <w:ind w:left="0"/>
              <w:jc w:val="left"/>
              <w:rPr>
                <w:rFonts w:asciiTheme="minorHAnsi" w:eastAsiaTheme="minorHAnsi" w:hAnsiTheme="minorHAnsi" w:cstheme="minorBidi"/>
                <w:sz w:val="18"/>
                <w:szCs w:val="18"/>
              </w:rPr>
            </w:pPr>
          </w:p>
        </w:tc>
        <w:tc>
          <w:tcPr>
            <w:tcW w:w="3329" w:type="dxa"/>
          </w:tcPr>
          <w:p w14:paraId="03FFF63F" w14:textId="77777777" w:rsidR="00606DAE" w:rsidRDefault="00606DAE" w:rsidP="00676FE3">
            <w:pPr>
              <w:pStyle w:val="TPText-1neslovan"/>
              <w:spacing w:before="0"/>
              <w:ind w:left="0"/>
              <w:jc w:val="center"/>
              <w:rPr>
                <w:rFonts w:asciiTheme="minorHAnsi" w:eastAsiaTheme="minorHAnsi" w:hAnsiTheme="minorHAnsi" w:cstheme="minorBidi"/>
                <w:sz w:val="18"/>
                <w:szCs w:val="18"/>
              </w:rPr>
            </w:pPr>
          </w:p>
          <w:p w14:paraId="0D9679E6" w14:textId="77777777" w:rsidR="00606DAE" w:rsidRDefault="00606DAE" w:rsidP="00676FE3">
            <w:pPr>
              <w:pStyle w:val="TPText-1neslovan"/>
              <w:spacing w:before="0"/>
              <w:ind w:left="0"/>
              <w:jc w:val="center"/>
              <w:rPr>
                <w:rFonts w:asciiTheme="minorHAnsi" w:eastAsiaTheme="minorHAnsi" w:hAnsiTheme="minorHAnsi" w:cstheme="minorBidi"/>
                <w:sz w:val="18"/>
                <w:szCs w:val="18"/>
              </w:rPr>
            </w:pPr>
          </w:p>
          <w:p w14:paraId="60CF2A12" w14:textId="77777777" w:rsidR="00606DAE" w:rsidRDefault="00606DAE" w:rsidP="00676FE3">
            <w:pPr>
              <w:pStyle w:val="TPText-1neslovan"/>
              <w:spacing w:before="0"/>
              <w:ind w:left="0"/>
              <w:jc w:val="center"/>
              <w:rPr>
                <w:rFonts w:asciiTheme="minorHAnsi" w:eastAsiaTheme="minorHAnsi" w:hAnsiTheme="minorHAnsi" w:cstheme="minorBidi"/>
                <w:sz w:val="18"/>
                <w:szCs w:val="18"/>
              </w:rPr>
            </w:pPr>
          </w:p>
          <w:p w14:paraId="068DD341" w14:textId="77777777" w:rsidR="00606DAE" w:rsidRDefault="00606DAE" w:rsidP="00676FE3">
            <w:pPr>
              <w:pStyle w:val="TPText-1neslovan"/>
              <w:spacing w:before="0"/>
              <w:ind w:left="0"/>
              <w:jc w:val="center"/>
              <w:rPr>
                <w:rFonts w:asciiTheme="minorHAnsi" w:eastAsiaTheme="minorHAnsi" w:hAnsiTheme="minorHAnsi" w:cstheme="minorBidi"/>
                <w:sz w:val="18"/>
                <w:szCs w:val="18"/>
              </w:rPr>
            </w:pPr>
          </w:p>
          <w:p w14:paraId="09EE0882" w14:textId="77777777" w:rsidR="00606DAE" w:rsidRDefault="00606DAE" w:rsidP="00676FE3">
            <w:pPr>
              <w:pStyle w:val="TPText-1neslovan"/>
              <w:spacing w:before="0"/>
              <w:ind w:left="0"/>
              <w:jc w:val="center"/>
              <w:rPr>
                <w:rFonts w:asciiTheme="minorHAnsi" w:eastAsiaTheme="minorHAnsi" w:hAnsiTheme="minorHAnsi" w:cstheme="minorBidi"/>
                <w:sz w:val="18"/>
                <w:szCs w:val="18"/>
              </w:rPr>
            </w:pPr>
          </w:p>
          <w:p w14:paraId="0BC916EE" w14:textId="77777777" w:rsidR="00606DAE" w:rsidRPr="00963923" w:rsidRDefault="00606DAE" w:rsidP="00676FE3">
            <w:pPr>
              <w:pStyle w:val="TPText-1neslovan"/>
              <w:spacing w:before="0"/>
              <w:ind w:left="0"/>
              <w:jc w:val="center"/>
              <w:rPr>
                <w:rFonts w:asciiTheme="minorHAnsi" w:eastAsiaTheme="minorHAnsi" w:hAnsiTheme="minorHAnsi" w:cstheme="minorBidi"/>
                <w:sz w:val="18"/>
                <w:szCs w:val="18"/>
              </w:rPr>
            </w:pPr>
          </w:p>
        </w:tc>
      </w:tr>
      <w:tr w:rsidR="00606DAE" w14:paraId="5B183DB9" w14:textId="77777777" w:rsidTr="00606DAE">
        <w:tc>
          <w:tcPr>
            <w:tcW w:w="5033" w:type="dxa"/>
            <w:gridSpan w:val="2"/>
          </w:tcPr>
          <w:p w14:paraId="4B9981E0" w14:textId="59D1C86D" w:rsidR="00606DAE" w:rsidRPr="00963923" w:rsidRDefault="00606DAE" w:rsidP="00606DAE">
            <w:pPr>
              <w:pStyle w:val="Text2-1"/>
              <w:numPr>
                <w:ilvl w:val="0"/>
                <w:numId w:val="0"/>
              </w:numPr>
              <w:jc w:val="center"/>
              <w:rPr>
                <w:sz w:val="18"/>
              </w:rPr>
            </w:pPr>
          </w:p>
        </w:tc>
      </w:tr>
      <w:tr w:rsidR="00606DAE" w14:paraId="61AAC049" w14:textId="77777777" w:rsidTr="00606DAE">
        <w:tc>
          <w:tcPr>
            <w:tcW w:w="5033" w:type="dxa"/>
            <w:gridSpan w:val="2"/>
          </w:tcPr>
          <w:p w14:paraId="6EBCF25D" w14:textId="6002F22F" w:rsidR="00606DAE" w:rsidRPr="00963923" w:rsidRDefault="00606DAE" w:rsidP="003A16F0">
            <w:pPr>
              <w:pStyle w:val="Text2-1"/>
              <w:numPr>
                <w:ilvl w:val="0"/>
                <w:numId w:val="0"/>
              </w:numPr>
              <w:ind w:left="879" w:hanging="737"/>
              <w:jc w:val="center"/>
            </w:pPr>
          </w:p>
        </w:tc>
      </w:tr>
      <w:tr w:rsidR="00606DAE" w14:paraId="5518B024" w14:textId="77777777" w:rsidTr="008F15F5">
        <w:tc>
          <w:tcPr>
            <w:tcW w:w="1704" w:type="dxa"/>
          </w:tcPr>
          <w:p w14:paraId="6E9F9CF0" w14:textId="77777777" w:rsidR="00606DAE" w:rsidRPr="00963923" w:rsidRDefault="00606DAE" w:rsidP="00676FE3">
            <w:pPr>
              <w:pStyle w:val="TPText-1neslovan"/>
              <w:spacing w:before="0"/>
              <w:ind w:left="0"/>
              <w:jc w:val="center"/>
              <w:rPr>
                <w:rFonts w:asciiTheme="minorHAnsi" w:eastAsiaTheme="minorHAnsi" w:hAnsiTheme="minorHAnsi" w:cstheme="minorBidi"/>
                <w:sz w:val="18"/>
                <w:szCs w:val="18"/>
              </w:rPr>
            </w:pPr>
          </w:p>
        </w:tc>
        <w:tc>
          <w:tcPr>
            <w:tcW w:w="3329" w:type="dxa"/>
          </w:tcPr>
          <w:p w14:paraId="7C549D04" w14:textId="77777777" w:rsidR="00606DAE" w:rsidRPr="00963923" w:rsidRDefault="00606DAE" w:rsidP="00676FE3">
            <w:pPr>
              <w:pStyle w:val="Text2-1"/>
              <w:numPr>
                <w:ilvl w:val="0"/>
                <w:numId w:val="0"/>
              </w:numPr>
              <w:ind w:left="879" w:hanging="737"/>
              <w:jc w:val="center"/>
            </w:pPr>
          </w:p>
        </w:tc>
      </w:tr>
    </w:tbl>
    <w:p w14:paraId="2F2A4180" w14:textId="77777777" w:rsidR="00E85446" w:rsidRDefault="00E85446" w:rsidP="00A87201">
      <w:pPr>
        <w:pStyle w:val="Textbezslovn"/>
      </w:pPr>
    </w:p>
    <w:sectPr w:rsidR="00E85446" w:rsidSect="00AD0C7B">
      <w:footerReference w:type="default" r:id="rId13"/>
      <w:footerReference w:type="first" r:id="rId14"/>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E1061" w14:textId="77777777" w:rsidR="00AA2F0C" w:rsidRDefault="00AA2F0C" w:rsidP="00962258">
      <w:pPr>
        <w:spacing w:after="0" w:line="240" w:lineRule="auto"/>
      </w:pPr>
      <w:r>
        <w:separator/>
      </w:r>
    </w:p>
  </w:endnote>
  <w:endnote w:type="continuationSeparator" w:id="0">
    <w:p w14:paraId="3D8C484E" w14:textId="77777777" w:rsidR="00AA2F0C" w:rsidRDefault="00AA2F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Bold">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391887"/>
      <w:docPartObj>
        <w:docPartGallery w:val="Page Numbers (Bottom of Page)"/>
        <w:docPartUnique/>
      </w:docPartObj>
    </w:sdtPr>
    <w:sdtEndPr/>
    <w:sdtContent>
      <w:p w14:paraId="1E20D59B" w14:textId="585B1F03" w:rsidR="0068511E" w:rsidRDefault="0068511E">
        <w:pPr>
          <w:pStyle w:val="Zpat"/>
          <w:jc w:val="center"/>
        </w:pPr>
        <w:r>
          <w:fldChar w:fldCharType="begin"/>
        </w:r>
        <w:r>
          <w:instrText>PAGE   \* MERGEFORMAT</w:instrText>
        </w:r>
        <w:r>
          <w:fldChar w:fldCharType="separate"/>
        </w:r>
        <w:r w:rsidR="00245D4A">
          <w:rPr>
            <w:noProof/>
          </w:rPr>
          <w:t>24</w:t>
        </w:r>
        <w:r>
          <w:fldChar w:fldCharType="end"/>
        </w:r>
      </w:p>
    </w:sdtContent>
  </w:sdt>
  <w:p w14:paraId="0C28C964" w14:textId="77777777" w:rsidR="00D27E3F" w:rsidRDefault="00D27E3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B95EF" w14:textId="3491D516" w:rsidR="00020D7E" w:rsidRPr="007D016E" w:rsidRDefault="00020D7E" w:rsidP="00D344E0">
    <w:pPr>
      <w:pStyle w:val="Zpat0"/>
    </w:pPr>
    <w:r>
      <w:t>„</w:t>
    </w:r>
    <w:r w:rsidRPr="00A44F08">
      <w:t>Přestupní terminál Soběslav</w:t>
    </w:r>
    <w:r>
      <w:t>“</w:t>
    </w:r>
  </w:p>
  <w:p w14:paraId="20C3D82E" w14:textId="77777777" w:rsidR="00020D7E" w:rsidRPr="00185455" w:rsidRDefault="00020D7E" w:rsidP="00D344E0">
    <w:pPr>
      <w:pStyle w:val="Zpat0"/>
      <w:rPr>
        <w:b/>
      </w:rPr>
    </w:pPr>
    <w:r w:rsidRPr="00185455">
      <w:rPr>
        <w:b/>
      </w:rPr>
      <w:t>Zvláštní technické podmínky</w:t>
    </w:r>
  </w:p>
  <w:p w14:paraId="144914D6" w14:textId="77777777" w:rsidR="00020D7E" w:rsidRDefault="00020D7E" w:rsidP="00D344E0">
    <w:pPr>
      <w:pStyle w:val="Zpat"/>
      <w:jc w:val="right"/>
    </w:pPr>
    <w:r>
      <w:t>DSP, EH, kBOZP v realizaci, AD</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B066D6" w14:textId="77777777" w:rsidR="00AA2F0C" w:rsidRDefault="00AA2F0C" w:rsidP="00962258">
      <w:pPr>
        <w:spacing w:after="0" w:line="240" w:lineRule="auto"/>
      </w:pPr>
      <w:r>
        <w:separator/>
      </w:r>
    </w:p>
  </w:footnote>
  <w:footnote w:type="continuationSeparator" w:id="0">
    <w:p w14:paraId="588A0FD3" w14:textId="77777777" w:rsidR="00AA2F0C" w:rsidRDefault="00AA2F0C" w:rsidP="009622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5A42F8A8"/>
    <w:lvl w:ilvl="0">
      <w:start w:val="3"/>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6454A2"/>
    <w:multiLevelType w:val="hybridMultilevel"/>
    <w:tmpl w:val="49745B62"/>
    <w:lvl w:ilvl="0" w:tplc="04050001">
      <w:start w:val="1"/>
      <w:numFmt w:val="bullet"/>
      <w:lvlText w:val=""/>
      <w:lvlJc w:val="left"/>
      <w:pPr>
        <w:ind w:left="1599" w:hanging="360"/>
      </w:pPr>
      <w:rPr>
        <w:rFonts w:ascii="Symbol" w:hAnsi="Symbol" w:hint="default"/>
      </w:rPr>
    </w:lvl>
    <w:lvl w:ilvl="1" w:tplc="04050003">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A651C"/>
    <w:multiLevelType w:val="multilevel"/>
    <w:tmpl w:val="CC2409EE"/>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3198" w:hanging="504"/>
      </w:pPr>
      <w:rPr>
        <w:b w:val="0"/>
      </w:rPr>
    </w:lvl>
    <w:lvl w:ilvl="3">
      <w:start w:val="1"/>
      <w:numFmt w:val="decimal"/>
      <w:pStyle w:val="TPText-2slovan"/>
      <w:lvlText w:val="%1.%2.%3.%4."/>
      <w:lvlJc w:val="left"/>
      <w:pPr>
        <w:ind w:left="1925"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82512B"/>
    <w:multiLevelType w:val="multilevel"/>
    <w:tmpl w:val="5304309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879"/>
        </w:tabs>
        <w:ind w:left="879"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AD2B46"/>
    <w:multiLevelType w:val="hybridMultilevel"/>
    <w:tmpl w:val="C5644B00"/>
    <w:lvl w:ilvl="0" w:tplc="9574077E">
      <w:start w:val="1"/>
      <w:numFmt w:val="lowerLetter"/>
      <w:lvlText w:val="%1)"/>
      <w:lvlJc w:val="left"/>
      <w:pPr>
        <w:ind w:left="1920" w:hanging="360"/>
      </w:pPr>
      <w:rPr>
        <w:rFonts w:hint="default"/>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8" w15:restartNumberingAfterBreak="0">
    <w:nsid w:val="1DD24586"/>
    <w:multiLevelType w:val="hybridMultilevel"/>
    <w:tmpl w:val="E93A1790"/>
    <w:lvl w:ilvl="0" w:tplc="04050017">
      <w:start w:val="1"/>
      <w:numFmt w:val="lowerLetter"/>
      <w:lvlText w:val="%1)"/>
      <w:lvlJc w:val="left"/>
      <w:pPr>
        <w:ind w:left="2421" w:hanging="360"/>
      </w:pPr>
    </w:lvl>
    <w:lvl w:ilvl="1" w:tplc="04050019">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9" w15:restartNumberingAfterBreak="0">
    <w:nsid w:val="2AA25636"/>
    <w:multiLevelType w:val="multilevel"/>
    <w:tmpl w:val="16A28648"/>
    <w:lvl w:ilvl="0">
      <w:start w:val="1"/>
      <w:numFmt w:val="decimal"/>
      <w:lvlText w:val="%1."/>
      <w:lvlJc w:val="left"/>
      <w:pPr>
        <w:ind w:left="360" w:hanging="360"/>
      </w:pPr>
    </w:lvl>
    <w:lvl w:ilvl="1">
      <w:start w:val="1"/>
      <w:numFmt w:val="decimal"/>
      <w:lvlText w:val="%1.%2."/>
      <w:lvlJc w:val="left"/>
      <w:pPr>
        <w:ind w:left="792" w:hanging="432"/>
      </w:pPr>
      <w:rPr>
        <w:b/>
        <w:sz w:val="22"/>
        <w:szCs w:val="22"/>
      </w:rPr>
    </w:lvl>
    <w:lvl w:ilvl="2">
      <w:start w:val="1"/>
      <w:numFmt w:val="decimal"/>
      <w:lvlText w:val="%1.%2.%3."/>
      <w:lvlJc w:val="left"/>
      <w:pPr>
        <w:ind w:left="1781"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0FB553A"/>
    <w:multiLevelType w:val="hybridMultilevel"/>
    <w:tmpl w:val="E93A1790"/>
    <w:lvl w:ilvl="0" w:tplc="04050017">
      <w:start w:val="1"/>
      <w:numFmt w:val="lowerLetter"/>
      <w:lvlText w:val="%1)"/>
      <w:lvlJc w:val="left"/>
      <w:pPr>
        <w:ind w:left="2421" w:hanging="360"/>
      </w:pPr>
    </w:lvl>
    <w:lvl w:ilvl="1" w:tplc="04050019">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BB73B6"/>
    <w:multiLevelType w:val="hybridMultilevel"/>
    <w:tmpl w:val="E93A1790"/>
    <w:lvl w:ilvl="0" w:tplc="04050017">
      <w:start w:val="1"/>
      <w:numFmt w:val="lowerLetter"/>
      <w:lvlText w:val="%1)"/>
      <w:lvlJc w:val="left"/>
      <w:pPr>
        <w:ind w:left="2421" w:hanging="360"/>
      </w:pPr>
    </w:lvl>
    <w:lvl w:ilvl="1" w:tplc="04050019">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4" w15:restartNumberingAfterBreak="0">
    <w:nsid w:val="39D44496"/>
    <w:multiLevelType w:val="hybridMultilevel"/>
    <w:tmpl w:val="E93A1790"/>
    <w:lvl w:ilvl="0" w:tplc="04050017">
      <w:start w:val="1"/>
      <w:numFmt w:val="lowerLetter"/>
      <w:lvlText w:val="%1)"/>
      <w:lvlJc w:val="left"/>
      <w:pPr>
        <w:ind w:left="2421" w:hanging="360"/>
      </w:pPr>
    </w:lvl>
    <w:lvl w:ilvl="1" w:tplc="04050019">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5" w15:restartNumberingAfterBreak="0">
    <w:nsid w:val="3F3D5AC8"/>
    <w:multiLevelType w:val="hybridMultilevel"/>
    <w:tmpl w:val="504A7F28"/>
    <w:lvl w:ilvl="0" w:tplc="04050017">
      <w:start w:val="1"/>
      <w:numFmt w:val="lowerLetter"/>
      <w:lvlText w:val="%1)"/>
      <w:lvlJc w:val="left"/>
      <w:pPr>
        <w:ind w:left="1920" w:hanging="360"/>
      </w:pPr>
      <w:rPr>
        <w:rFonts w:hint="default"/>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16" w15:restartNumberingAfterBreak="0">
    <w:nsid w:val="4B0426E2"/>
    <w:multiLevelType w:val="hybridMultilevel"/>
    <w:tmpl w:val="4EEAF5B4"/>
    <w:lvl w:ilvl="0" w:tplc="04050017">
      <w:start w:val="1"/>
      <w:numFmt w:val="lowerLetter"/>
      <w:lvlText w:val="%1)"/>
      <w:lvlJc w:val="left"/>
      <w:pPr>
        <w:ind w:left="2421" w:hanging="360"/>
      </w:pPr>
    </w:lvl>
    <w:lvl w:ilvl="1" w:tplc="04050005">
      <w:start w:val="1"/>
      <w:numFmt w:val="bullet"/>
      <w:lvlText w:val=""/>
      <w:lvlJc w:val="left"/>
      <w:pPr>
        <w:ind w:left="3141" w:hanging="360"/>
      </w:pPr>
      <w:rPr>
        <w:rFonts w:ascii="Wingdings" w:hAnsi="Wingdings" w:hint="default"/>
      </w:rPr>
    </w:lvl>
    <w:lvl w:ilvl="2" w:tplc="0405001B">
      <w:start w:val="1"/>
      <w:numFmt w:val="lowerRoman"/>
      <w:lvlText w:val="%3."/>
      <w:lvlJc w:val="right"/>
      <w:pPr>
        <w:ind w:left="3861" w:hanging="180"/>
      </w:pPr>
    </w:lvl>
    <w:lvl w:ilvl="3" w:tplc="B64C1CAA">
      <w:start w:val="1"/>
      <w:numFmt w:val="decimalZero"/>
      <w:lvlText w:val="%4."/>
      <w:lvlJc w:val="left"/>
      <w:pPr>
        <w:ind w:left="4581" w:hanging="360"/>
      </w:pPr>
      <w:rPr>
        <w:rFonts w:hint="default"/>
      </w:r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7" w15:restartNumberingAfterBreak="0">
    <w:nsid w:val="4D7D71F8"/>
    <w:multiLevelType w:val="hybridMultilevel"/>
    <w:tmpl w:val="504A7F28"/>
    <w:lvl w:ilvl="0" w:tplc="04050017">
      <w:start w:val="1"/>
      <w:numFmt w:val="lowerLetter"/>
      <w:lvlText w:val="%1)"/>
      <w:lvlJc w:val="left"/>
      <w:pPr>
        <w:ind w:left="1920" w:hanging="360"/>
      </w:pPr>
      <w:rPr>
        <w:rFonts w:hint="default"/>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18" w15:restartNumberingAfterBreak="0">
    <w:nsid w:val="4F9423CB"/>
    <w:multiLevelType w:val="hybridMultilevel"/>
    <w:tmpl w:val="9D44B468"/>
    <w:lvl w:ilvl="0" w:tplc="04050001">
      <w:start w:val="1"/>
      <w:numFmt w:val="bullet"/>
      <w:lvlText w:val=""/>
      <w:lvlJc w:val="left"/>
      <w:pPr>
        <w:ind w:left="1825" w:hanging="360"/>
      </w:pPr>
      <w:rPr>
        <w:rFonts w:ascii="Symbol" w:hAnsi="Symbol" w:hint="default"/>
      </w:rPr>
    </w:lvl>
    <w:lvl w:ilvl="1" w:tplc="04050003">
      <w:start w:val="1"/>
      <w:numFmt w:val="bullet"/>
      <w:lvlText w:val="o"/>
      <w:lvlJc w:val="left"/>
      <w:pPr>
        <w:ind w:left="2545" w:hanging="360"/>
      </w:pPr>
      <w:rPr>
        <w:rFonts w:ascii="Courier New" w:hAnsi="Courier New" w:cs="Courier New" w:hint="default"/>
      </w:rPr>
    </w:lvl>
    <w:lvl w:ilvl="2" w:tplc="04050005">
      <w:start w:val="1"/>
      <w:numFmt w:val="bullet"/>
      <w:lvlText w:val=""/>
      <w:lvlJc w:val="left"/>
      <w:pPr>
        <w:ind w:left="3265" w:hanging="360"/>
      </w:pPr>
      <w:rPr>
        <w:rFonts w:ascii="Wingdings" w:hAnsi="Wingdings" w:hint="default"/>
      </w:rPr>
    </w:lvl>
    <w:lvl w:ilvl="3" w:tplc="04050001">
      <w:start w:val="1"/>
      <w:numFmt w:val="bullet"/>
      <w:lvlText w:val=""/>
      <w:lvlJc w:val="left"/>
      <w:pPr>
        <w:ind w:left="3985" w:hanging="360"/>
      </w:pPr>
      <w:rPr>
        <w:rFonts w:ascii="Symbol" w:hAnsi="Symbol" w:hint="default"/>
      </w:rPr>
    </w:lvl>
    <w:lvl w:ilvl="4" w:tplc="04050003">
      <w:start w:val="1"/>
      <w:numFmt w:val="bullet"/>
      <w:lvlText w:val="o"/>
      <w:lvlJc w:val="left"/>
      <w:pPr>
        <w:ind w:left="4705" w:hanging="360"/>
      </w:pPr>
      <w:rPr>
        <w:rFonts w:ascii="Courier New" w:hAnsi="Courier New" w:cs="Courier New" w:hint="default"/>
      </w:rPr>
    </w:lvl>
    <w:lvl w:ilvl="5" w:tplc="04050005">
      <w:start w:val="1"/>
      <w:numFmt w:val="bullet"/>
      <w:lvlText w:val=""/>
      <w:lvlJc w:val="left"/>
      <w:pPr>
        <w:ind w:left="5425" w:hanging="360"/>
      </w:pPr>
      <w:rPr>
        <w:rFonts w:ascii="Wingdings" w:hAnsi="Wingdings" w:hint="default"/>
      </w:rPr>
    </w:lvl>
    <w:lvl w:ilvl="6" w:tplc="04050001">
      <w:start w:val="1"/>
      <w:numFmt w:val="bullet"/>
      <w:lvlText w:val=""/>
      <w:lvlJc w:val="left"/>
      <w:pPr>
        <w:ind w:left="6145" w:hanging="360"/>
      </w:pPr>
      <w:rPr>
        <w:rFonts w:ascii="Symbol" w:hAnsi="Symbol" w:hint="default"/>
      </w:rPr>
    </w:lvl>
    <w:lvl w:ilvl="7" w:tplc="04050003">
      <w:start w:val="1"/>
      <w:numFmt w:val="bullet"/>
      <w:lvlText w:val="o"/>
      <w:lvlJc w:val="left"/>
      <w:pPr>
        <w:ind w:left="6865" w:hanging="360"/>
      </w:pPr>
      <w:rPr>
        <w:rFonts w:ascii="Courier New" w:hAnsi="Courier New" w:cs="Courier New" w:hint="default"/>
      </w:rPr>
    </w:lvl>
    <w:lvl w:ilvl="8" w:tplc="04050005">
      <w:start w:val="1"/>
      <w:numFmt w:val="bullet"/>
      <w:lvlText w:val=""/>
      <w:lvlJc w:val="left"/>
      <w:pPr>
        <w:ind w:left="7585" w:hanging="360"/>
      </w:pPr>
      <w:rPr>
        <w:rFonts w:ascii="Wingdings" w:hAnsi="Wingdings" w:hint="default"/>
      </w:rPr>
    </w:lvl>
  </w:abstractNum>
  <w:abstractNum w:abstractNumId="19" w15:restartNumberingAfterBreak="0">
    <w:nsid w:val="51F0260E"/>
    <w:multiLevelType w:val="hybridMultilevel"/>
    <w:tmpl w:val="E93A1790"/>
    <w:lvl w:ilvl="0" w:tplc="04050017">
      <w:start w:val="1"/>
      <w:numFmt w:val="lowerLetter"/>
      <w:lvlText w:val="%1)"/>
      <w:lvlJc w:val="left"/>
      <w:pPr>
        <w:ind w:left="2421" w:hanging="360"/>
      </w:pPr>
    </w:lvl>
    <w:lvl w:ilvl="1" w:tplc="04050019">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20" w15:restartNumberingAfterBreak="0">
    <w:nsid w:val="52857A58"/>
    <w:multiLevelType w:val="hybridMultilevel"/>
    <w:tmpl w:val="E93A1790"/>
    <w:lvl w:ilvl="0" w:tplc="04050017">
      <w:start w:val="1"/>
      <w:numFmt w:val="lowerLetter"/>
      <w:lvlText w:val="%1)"/>
      <w:lvlJc w:val="left"/>
      <w:pPr>
        <w:ind w:left="2421" w:hanging="360"/>
      </w:pPr>
    </w:lvl>
    <w:lvl w:ilvl="1" w:tplc="04050019">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58E6997"/>
    <w:multiLevelType w:val="hybridMultilevel"/>
    <w:tmpl w:val="E93A1790"/>
    <w:lvl w:ilvl="0" w:tplc="04050017">
      <w:start w:val="1"/>
      <w:numFmt w:val="lowerLetter"/>
      <w:lvlText w:val="%1)"/>
      <w:lvlJc w:val="left"/>
      <w:pPr>
        <w:ind w:left="2421" w:hanging="360"/>
      </w:pPr>
    </w:lvl>
    <w:lvl w:ilvl="1" w:tplc="04050019">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23" w15:restartNumberingAfterBreak="0">
    <w:nsid w:val="584176B7"/>
    <w:multiLevelType w:val="hybridMultilevel"/>
    <w:tmpl w:val="504A7F28"/>
    <w:lvl w:ilvl="0" w:tplc="04050017">
      <w:start w:val="1"/>
      <w:numFmt w:val="lowerLetter"/>
      <w:lvlText w:val="%1)"/>
      <w:lvlJc w:val="left"/>
      <w:pPr>
        <w:ind w:left="1920" w:hanging="360"/>
      </w:pPr>
      <w:rPr>
        <w:rFonts w:hint="default"/>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6"/>
  </w:num>
  <w:num w:numId="3">
    <w:abstractNumId w:val="3"/>
  </w:num>
  <w:num w:numId="4">
    <w:abstractNumId w:val="1"/>
  </w:num>
  <w:num w:numId="5">
    <w:abstractNumId w:val="12"/>
  </w:num>
  <w:num w:numId="6">
    <w:abstractNumId w:val="21"/>
  </w:num>
  <w:num w:numId="7">
    <w:abstractNumId w:val="5"/>
  </w:num>
  <w:num w:numId="8">
    <w:abstractNumId w:val="24"/>
  </w:num>
  <w:num w:numId="9">
    <w:abstractNumId w:val="26"/>
  </w:num>
  <w:num w:numId="10">
    <w:abstractNumId w:val="25"/>
  </w:num>
  <w:num w:numId="1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4"/>
  </w:num>
  <w:num w:numId="18">
    <w:abstractNumId w:val="16"/>
  </w:num>
  <w:num w:numId="19">
    <w:abstractNumId w:val="11"/>
  </w:num>
  <w:num w:numId="20">
    <w:abstractNumId w:val="19"/>
  </w:num>
  <w:num w:numId="21">
    <w:abstractNumId w:val="22"/>
  </w:num>
  <w:num w:numId="22">
    <w:abstractNumId w:val="13"/>
  </w:num>
  <w:num w:numId="23">
    <w:abstractNumId w:val="8"/>
  </w:num>
  <w:num w:numId="24">
    <w:abstractNumId w:val="20"/>
  </w:num>
  <w:num w:numId="25">
    <w:abstractNumId w:val="17"/>
  </w:num>
  <w:num w:numId="26">
    <w:abstractNumId w:val="15"/>
  </w:num>
  <w:num w:numId="27">
    <w:abstractNumId w:val="2"/>
  </w:num>
  <w:num w:numId="28">
    <w:abstractNumId w:val="5"/>
  </w:num>
  <w:num w:numId="29">
    <w:abstractNumId w:val="5"/>
  </w:num>
  <w:num w:numId="30">
    <w:abstractNumId w:val="7"/>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EEE"/>
    <w:rsid w:val="00012391"/>
    <w:rsid w:val="00012EC4"/>
    <w:rsid w:val="00015075"/>
    <w:rsid w:val="00017F3C"/>
    <w:rsid w:val="00020D7E"/>
    <w:rsid w:val="00041EC8"/>
    <w:rsid w:val="00054FC6"/>
    <w:rsid w:val="0006465A"/>
    <w:rsid w:val="0006588D"/>
    <w:rsid w:val="00067A5E"/>
    <w:rsid w:val="000719BB"/>
    <w:rsid w:val="00072A65"/>
    <w:rsid w:val="00072C1E"/>
    <w:rsid w:val="000B408F"/>
    <w:rsid w:val="000B4EB8"/>
    <w:rsid w:val="000C41F2"/>
    <w:rsid w:val="000D1782"/>
    <w:rsid w:val="000D22C4"/>
    <w:rsid w:val="000D27D1"/>
    <w:rsid w:val="000E1A7F"/>
    <w:rsid w:val="000F15F1"/>
    <w:rsid w:val="00112864"/>
    <w:rsid w:val="00114472"/>
    <w:rsid w:val="00114988"/>
    <w:rsid w:val="00114DE9"/>
    <w:rsid w:val="00115069"/>
    <w:rsid w:val="001150F2"/>
    <w:rsid w:val="00134223"/>
    <w:rsid w:val="00146BCB"/>
    <w:rsid w:val="0015027B"/>
    <w:rsid w:val="0015182E"/>
    <w:rsid w:val="00155233"/>
    <w:rsid w:val="001649CE"/>
    <w:rsid w:val="001656A2"/>
    <w:rsid w:val="00170EC5"/>
    <w:rsid w:val="001747C1"/>
    <w:rsid w:val="00177D6B"/>
    <w:rsid w:val="00185455"/>
    <w:rsid w:val="00190523"/>
    <w:rsid w:val="00191F90"/>
    <w:rsid w:val="001A3B3C"/>
    <w:rsid w:val="001B4180"/>
    <w:rsid w:val="001B4E74"/>
    <w:rsid w:val="001B7668"/>
    <w:rsid w:val="001C645F"/>
    <w:rsid w:val="001D5BF5"/>
    <w:rsid w:val="001E678E"/>
    <w:rsid w:val="002038C9"/>
    <w:rsid w:val="002071BB"/>
    <w:rsid w:val="00207445"/>
    <w:rsid w:val="00207DF5"/>
    <w:rsid w:val="002225DD"/>
    <w:rsid w:val="00240B81"/>
    <w:rsid w:val="00245D4A"/>
    <w:rsid w:val="00247D01"/>
    <w:rsid w:val="0025030F"/>
    <w:rsid w:val="00261A5B"/>
    <w:rsid w:val="00262E5B"/>
    <w:rsid w:val="00266127"/>
    <w:rsid w:val="00276AFE"/>
    <w:rsid w:val="002A3B57"/>
    <w:rsid w:val="002A3EEE"/>
    <w:rsid w:val="002B6B58"/>
    <w:rsid w:val="002C31BF"/>
    <w:rsid w:val="002D2102"/>
    <w:rsid w:val="002D7FD6"/>
    <w:rsid w:val="002E0CD7"/>
    <w:rsid w:val="002E0CFB"/>
    <w:rsid w:val="002E5C7B"/>
    <w:rsid w:val="002F4333"/>
    <w:rsid w:val="00301904"/>
    <w:rsid w:val="00304DAF"/>
    <w:rsid w:val="00307207"/>
    <w:rsid w:val="00312478"/>
    <w:rsid w:val="003130A4"/>
    <w:rsid w:val="003229ED"/>
    <w:rsid w:val="003254A3"/>
    <w:rsid w:val="00327EEF"/>
    <w:rsid w:val="0033239F"/>
    <w:rsid w:val="00334918"/>
    <w:rsid w:val="003418A3"/>
    <w:rsid w:val="0034274B"/>
    <w:rsid w:val="0034719F"/>
    <w:rsid w:val="00350A35"/>
    <w:rsid w:val="003571D8"/>
    <w:rsid w:val="00357BC6"/>
    <w:rsid w:val="00361422"/>
    <w:rsid w:val="00365F84"/>
    <w:rsid w:val="0037545D"/>
    <w:rsid w:val="00386FF1"/>
    <w:rsid w:val="00392D75"/>
    <w:rsid w:val="00392EB6"/>
    <w:rsid w:val="003956C6"/>
    <w:rsid w:val="003A16F0"/>
    <w:rsid w:val="003C33F2"/>
    <w:rsid w:val="003C6679"/>
    <w:rsid w:val="003D756E"/>
    <w:rsid w:val="003E420D"/>
    <w:rsid w:val="003E4C13"/>
    <w:rsid w:val="003F3C44"/>
    <w:rsid w:val="004078F3"/>
    <w:rsid w:val="00427794"/>
    <w:rsid w:val="00450F07"/>
    <w:rsid w:val="00453CD3"/>
    <w:rsid w:val="00460660"/>
    <w:rsid w:val="00464BA9"/>
    <w:rsid w:val="00483969"/>
    <w:rsid w:val="00486107"/>
    <w:rsid w:val="00490635"/>
    <w:rsid w:val="00491827"/>
    <w:rsid w:val="004A2EDE"/>
    <w:rsid w:val="004A4B98"/>
    <w:rsid w:val="004C4399"/>
    <w:rsid w:val="004C787C"/>
    <w:rsid w:val="004D6D7D"/>
    <w:rsid w:val="004E7A1F"/>
    <w:rsid w:val="004F4A40"/>
    <w:rsid w:val="004F4B9B"/>
    <w:rsid w:val="00505292"/>
    <w:rsid w:val="0050666E"/>
    <w:rsid w:val="00511AB9"/>
    <w:rsid w:val="00523BB5"/>
    <w:rsid w:val="00523EA7"/>
    <w:rsid w:val="00531CB9"/>
    <w:rsid w:val="005406EB"/>
    <w:rsid w:val="00553375"/>
    <w:rsid w:val="00555884"/>
    <w:rsid w:val="005611B7"/>
    <w:rsid w:val="00563B6F"/>
    <w:rsid w:val="00564AF6"/>
    <w:rsid w:val="005736B7"/>
    <w:rsid w:val="00575E5A"/>
    <w:rsid w:val="00580245"/>
    <w:rsid w:val="00585EAE"/>
    <w:rsid w:val="0058742A"/>
    <w:rsid w:val="0059538A"/>
    <w:rsid w:val="005A1F44"/>
    <w:rsid w:val="005A2CE9"/>
    <w:rsid w:val="005D3C39"/>
    <w:rsid w:val="00601A8C"/>
    <w:rsid w:val="00606DAE"/>
    <w:rsid w:val="0061068E"/>
    <w:rsid w:val="006115D3"/>
    <w:rsid w:val="00640A31"/>
    <w:rsid w:val="00655976"/>
    <w:rsid w:val="0065610E"/>
    <w:rsid w:val="00660AD3"/>
    <w:rsid w:val="00676FE3"/>
    <w:rsid w:val="006776B6"/>
    <w:rsid w:val="00681466"/>
    <w:rsid w:val="0068511E"/>
    <w:rsid w:val="00685D86"/>
    <w:rsid w:val="0069136C"/>
    <w:rsid w:val="00693150"/>
    <w:rsid w:val="006A019B"/>
    <w:rsid w:val="006A5570"/>
    <w:rsid w:val="006A689C"/>
    <w:rsid w:val="006B3D79"/>
    <w:rsid w:val="006B6FE4"/>
    <w:rsid w:val="006C16E1"/>
    <w:rsid w:val="006C2343"/>
    <w:rsid w:val="006C31D3"/>
    <w:rsid w:val="006C442A"/>
    <w:rsid w:val="006D6E57"/>
    <w:rsid w:val="006E0578"/>
    <w:rsid w:val="006E2BB3"/>
    <w:rsid w:val="006E314D"/>
    <w:rsid w:val="00710723"/>
    <w:rsid w:val="00720802"/>
    <w:rsid w:val="00723ED1"/>
    <w:rsid w:val="007352DD"/>
    <w:rsid w:val="00740AF5"/>
    <w:rsid w:val="00743525"/>
    <w:rsid w:val="00745555"/>
    <w:rsid w:val="00745F94"/>
    <w:rsid w:val="007541A2"/>
    <w:rsid w:val="00755818"/>
    <w:rsid w:val="0076286B"/>
    <w:rsid w:val="00764F83"/>
    <w:rsid w:val="00766846"/>
    <w:rsid w:val="0076790E"/>
    <w:rsid w:val="00770B5C"/>
    <w:rsid w:val="0077673A"/>
    <w:rsid w:val="007846E1"/>
    <w:rsid w:val="007847D6"/>
    <w:rsid w:val="00793454"/>
    <w:rsid w:val="007A5172"/>
    <w:rsid w:val="007A67A0"/>
    <w:rsid w:val="007B570C"/>
    <w:rsid w:val="007C6280"/>
    <w:rsid w:val="007D016E"/>
    <w:rsid w:val="007D7A4E"/>
    <w:rsid w:val="007E4A6E"/>
    <w:rsid w:val="007F56A7"/>
    <w:rsid w:val="00800851"/>
    <w:rsid w:val="0080171C"/>
    <w:rsid w:val="00807DD0"/>
    <w:rsid w:val="00810E5C"/>
    <w:rsid w:val="0081437C"/>
    <w:rsid w:val="00816930"/>
    <w:rsid w:val="00821D01"/>
    <w:rsid w:val="00826B7B"/>
    <w:rsid w:val="0083197D"/>
    <w:rsid w:val="0083200B"/>
    <w:rsid w:val="00834146"/>
    <w:rsid w:val="00846789"/>
    <w:rsid w:val="00863F99"/>
    <w:rsid w:val="00887F36"/>
    <w:rsid w:val="00890A4F"/>
    <w:rsid w:val="008A3568"/>
    <w:rsid w:val="008B630D"/>
    <w:rsid w:val="008C24A8"/>
    <w:rsid w:val="008C4B4D"/>
    <w:rsid w:val="008C50F3"/>
    <w:rsid w:val="008C51A4"/>
    <w:rsid w:val="008C7EFE"/>
    <w:rsid w:val="008D03B9"/>
    <w:rsid w:val="008D30C7"/>
    <w:rsid w:val="008E0D9C"/>
    <w:rsid w:val="008E70B2"/>
    <w:rsid w:val="008F15F5"/>
    <w:rsid w:val="008F18D6"/>
    <w:rsid w:val="008F2C9B"/>
    <w:rsid w:val="008F797B"/>
    <w:rsid w:val="00903D09"/>
    <w:rsid w:val="00904780"/>
    <w:rsid w:val="0090635B"/>
    <w:rsid w:val="00906EDD"/>
    <w:rsid w:val="009128AD"/>
    <w:rsid w:val="00914F81"/>
    <w:rsid w:val="009172B7"/>
    <w:rsid w:val="00922385"/>
    <w:rsid w:val="009223DF"/>
    <w:rsid w:val="00923406"/>
    <w:rsid w:val="00936091"/>
    <w:rsid w:val="00940D8A"/>
    <w:rsid w:val="00950944"/>
    <w:rsid w:val="00951B14"/>
    <w:rsid w:val="00962258"/>
    <w:rsid w:val="009678B7"/>
    <w:rsid w:val="0097239D"/>
    <w:rsid w:val="00992D9C"/>
    <w:rsid w:val="00996CB8"/>
    <w:rsid w:val="00996DCD"/>
    <w:rsid w:val="009A404E"/>
    <w:rsid w:val="009B2E97"/>
    <w:rsid w:val="009B5146"/>
    <w:rsid w:val="009C1F7B"/>
    <w:rsid w:val="009C418E"/>
    <w:rsid w:val="009C442C"/>
    <w:rsid w:val="009D006F"/>
    <w:rsid w:val="009D2FC5"/>
    <w:rsid w:val="009E07F4"/>
    <w:rsid w:val="009E5405"/>
    <w:rsid w:val="009E5638"/>
    <w:rsid w:val="009F309B"/>
    <w:rsid w:val="009F392E"/>
    <w:rsid w:val="009F53C5"/>
    <w:rsid w:val="00A04D7F"/>
    <w:rsid w:val="00A0740E"/>
    <w:rsid w:val="00A33FDA"/>
    <w:rsid w:val="00A4050F"/>
    <w:rsid w:val="00A50641"/>
    <w:rsid w:val="00A530BF"/>
    <w:rsid w:val="00A6177B"/>
    <w:rsid w:val="00A62E74"/>
    <w:rsid w:val="00A66136"/>
    <w:rsid w:val="00A71189"/>
    <w:rsid w:val="00A7364A"/>
    <w:rsid w:val="00A74DCC"/>
    <w:rsid w:val="00A753ED"/>
    <w:rsid w:val="00A77512"/>
    <w:rsid w:val="00A77F71"/>
    <w:rsid w:val="00A87201"/>
    <w:rsid w:val="00A94C2F"/>
    <w:rsid w:val="00AA2F0C"/>
    <w:rsid w:val="00AA4CBB"/>
    <w:rsid w:val="00AA65FA"/>
    <w:rsid w:val="00AA7351"/>
    <w:rsid w:val="00AC4943"/>
    <w:rsid w:val="00AC4A23"/>
    <w:rsid w:val="00AC62F0"/>
    <w:rsid w:val="00AD056F"/>
    <w:rsid w:val="00AD0C7B"/>
    <w:rsid w:val="00AD38D0"/>
    <w:rsid w:val="00AD5F1A"/>
    <w:rsid w:val="00AD6731"/>
    <w:rsid w:val="00B008D5"/>
    <w:rsid w:val="00B00CFD"/>
    <w:rsid w:val="00B02F73"/>
    <w:rsid w:val="00B0619F"/>
    <w:rsid w:val="00B101FD"/>
    <w:rsid w:val="00B13A26"/>
    <w:rsid w:val="00B15D0D"/>
    <w:rsid w:val="00B22106"/>
    <w:rsid w:val="00B50AB2"/>
    <w:rsid w:val="00B5431A"/>
    <w:rsid w:val="00B63752"/>
    <w:rsid w:val="00B727E5"/>
    <w:rsid w:val="00B75EE1"/>
    <w:rsid w:val="00B77481"/>
    <w:rsid w:val="00B8518B"/>
    <w:rsid w:val="00B97CC3"/>
    <w:rsid w:val="00BC06C4"/>
    <w:rsid w:val="00BD7E91"/>
    <w:rsid w:val="00BD7F0D"/>
    <w:rsid w:val="00C02D0A"/>
    <w:rsid w:val="00C03A6E"/>
    <w:rsid w:val="00C043D4"/>
    <w:rsid w:val="00C06ACD"/>
    <w:rsid w:val="00C13860"/>
    <w:rsid w:val="00C226C0"/>
    <w:rsid w:val="00C24A6A"/>
    <w:rsid w:val="00C26D1A"/>
    <w:rsid w:val="00C42FE6"/>
    <w:rsid w:val="00C44F6A"/>
    <w:rsid w:val="00C6198E"/>
    <w:rsid w:val="00C708EA"/>
    <w:rsid w:val="00C70B2B"/>
    <w:rsid w:val="00C71821"/>
    <w:rsid w:val="00C778A5"/>
    <w:rsid w:val="00C95162"/>
    <w:rsid w:val="00CB6A37"/>
    <w:rsid w:val="00CB7684"/>
    <w:rsid w:val="00CC4BA2"/>
    <w:rsid w:val="00CC7C8F"/>
    <w:rsid w:val="00CD1FC4"/>
    <w:rsid w:val="00CE0726"/>
    <w:rsid w:val="00D034A0"/>
    <w:rsid w:val="00D0732C"/>
    <w:rsid w:val="00D12145"/>
    <w:rsid w:val="00D21061"/>
    <w:rsid w:val="00D2594F"/>
    <w:rsid w:val="00D27E3F"/>
    <w:rsid w:val="00D322B7"/>
    <w:rsid w:val="00D344E0"/>
    <w:rsid w:val="00D4108E"/>
    <w:rsid w:val="00D54AFD"/>
    <w:rsid w:val="00D6163D"/>
    <w:rsid w:val="00D831A3"/>
    <w:rsid w:val="00D90C8B"/>
    <w:rsid w:val="00D97BE3"/>
    <w:rsid w:val="00D97DE7"/>
    <w:rsid w:val="00DA27EA"/>
    <w:rsid w:val="00DA3711"/>
    <w:rsid w:val="00DB4DEB"/>
    <w:rsid w:val="00DD46F3"/>
    <w:rsid w:val="00DE51A5"/>
    <w:rsid w:val="00DE56F2"/>
    <w:rsid w:val="00DF116D"/>
    <w:rsid w:val="00DF4DDD"/>
    <w:rsid w:val="00E014A7"/>
    <w:rsid w:val="00E04A7B"/>
    <w:rsid w:val="00E16FF7"/>
    <w:rsid w:val="00E1732F"/>
    <w:rsid w:val="00E23E79"/>
    <w:rsid w:val="00E26D68"/>
    <w:rsid w:val="00E44045"/>
    <w:rsid w:val="00E450E2"/>
    <w:rsid w:val="00E618C4"/>
    <w:rsid w:val="00E7218A"/>
    <w:rsid w:val="00E84C3A"/>
    <w:rsid w:val="00E85446"/>
    <w:rsid w:val="00E878EE"/>
    <w:rsid w:val="00EA6EC7"/>
    <w:rsid w:val="00EA7F21"/>
    <w:rsid w:val="00EB104F"/>
    <w:rsid w:val="00EB46E5"/>
    <w:rsid w:val="00ED0703"/>
    <w:rsid w:val="00ED14BD"/>
    <w:rsid w:val="00EF1373"/>
    <w:rsid w:val="00F016C7"/>
    <w:rsid w:val="00F12DEC"/>
    <w:rsid w:val="00F147A1"/>
    <w:rsid w:val="00F1715C"/>
    <w:rsid w:val="00F30A32"/>
    <w:rsid w:val="00F310F8"/>
    <w:rsid w:val="00F35939"/>
    <w:rsid w:val="00F45607"/>
    <w:rsid w:val="00F4722B"/>
    <w:rsid w:val="00F54432"/>
    <w:rsid w:val="00F60FD9"/>
    <w:rsid w:val="00F659EB"/>
    <w:rsid w:val="00F705D1"/>
    <w:rsid w:val="00F7309F"/>
    <w:rsid w:val="00F86BA6"/>
    <w:rsid w:val="00F8788B"/>
    <w:rsid w:val="00FA10E6"/>
    <w:rsid w:val="00FB201D"/>
    <w:rsid w:val="00FB5DE8"/>
    <w:rsid w:val="00FB5E67"/>
    <w:rsid w:val="00FB6342"/>
    <w:rsid w:val="00FC6389"/>
    <w:rsid w:val="00FE5F22"/>
    <w:rsid w:val="00FE6AEC"/>
    <w:rsid w:val="00FF52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9FFA4A"/>
  <w14:defaultImageDpi w14:val="32767"/>
  <w15:docId w15:val="{420937B8-F656-49D1-9F30-34B22DDA4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63B6F"/>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9128AD"/>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adpis2-2"/>
    <w:link w:val="Nadpis2-1Char"/>
    <w:qFormat/>
    <w:rsid w:val="008E70B2"/>
    <w:pPr>
      <w:keepNext/>
      <w:numPr>
        <w:numId w:val="7"/>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A62E74"/>
    <w:pPr>
      <w:numPr>
        <w:ilvl w:val="1"/>
      </w:numPr>
      <w:outlineLvl w:val="1"/>
    </w:pPr>
    <w:rPr>
      <w:caps w:val="0"/>
      <w:sz w:val="20"/>
    </w:rPr>
  </w:style>
  <w:style w:type="character" w:customStyle="1" w:styleId="Nadpis2-1Char">
    <w:name w:val="_Nadpis_2-1 Char"/>
    <w:basedOn w:val="Standardnpsmoodstavce"/>
    <w:link w:val="Nadpis2-1"/>
    <w:rsid w:val="008E70B2"/>
    <w:rPr>
      <w:rFonts w:asciiTheme="majorHAnsi" w:hAnsiTheme="majorHAnsi"/>
      <w:b/>
      <w:caps/>
      <w:sz w:val="22"/>
    </w:rPr>
  </w:style>
  <w:style w:type="paragraph" w:customStyle="1" w:styleId="Text2-1">
    <w:name w:val="_Text_2-1"/>
    <w:basedOn w:val="Odstavecseseznamem"/>
    <w:link w:val="Text2-1Char"/>
    <w:qFormat/>
    <w:rsid w:val="00A62E74"/>
    <w:pPr>
      <w:numPr>
        <w:ilvl w:val="2"/>
        <w:numId w:val="7"/>
      </w:numPr>
      <w:spacing w:after="120"/>
      <w:contextualSpacing w:val="0"/>
      <w:jc w:val="both"/>
    </w:pPr>
  </w:style>
  <w:style w:type="character" w:customStyle="1" w:styleId="Nadpis2-2Char">
    <w:name w:val="_Nadpis_2-2 Char"/>
    <w:basedOn w:val="Nadpis2-1Char"/>
    <w:link w:val="Nadpis2-2"/>
    <w:rsid w:val="00A62E74"/>
    <w:rPr>
      <w:rFonts w:asciiTheme="majorHAnsi" w:hAnsiTheme="majorHAnsi"/>
      <w:b/>
      <w:caps w:val="0"/>
      <w:sz w:val="20"/>
    </w:rPr>
  </w:style>
  <w:style w:type="paragraph" w:customStyle="1" w:styleId="Titul1">
    <w:name w:val="_Titul_1"/>
    <w:basedOn w:val="Normln"/>
    <w:qFormat/>
    <w:rsid w:val="00563B6F"/>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A62E74"/>
  </w:style>
  <w:style w:type="paragraph" w:customStyle="1" w:styleId="Titul2">
    <w:name w:val="_Titul_2"/>
    <w:basedOn w:val="Normln"/>
    <w:qFormat/>
    <w:rsid w:val="00563B6F"/>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A62E74"/>
    <w:rPr>
      <w:sz w:val="24"/>
      <w:szCs w:val="24"/>
    </w:rPr>
  </w:style>
  <w:style w:type="character" w:customStyle="1" w:styleId="TituldatumChar">
    <w:name w:val="_Titul_datum Char"/>
    <w:basedOn w:val="Standardnpsmoodstavce"/>
    <w:link w:val="Tituldatum"/>
    <w:rsid w:val="00A62E7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62E7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A62E74"/>
    <w:pPr>
      <w:numPr>
        <w:ilvl w:val="2"/>
      </w:numPr>
    </w:pPr>
  </w:style>
  <w:style w:type="paragraph" w:customStyle="1" w:styleId="Text1-1">
    <w:name w:val="_Text_1-1"/>
    <w:basedOn w:val="Normln"/>
    <w:link w:val="Text1-1Char"/>
    <w:rsid w:val="00A62E74"/>
    <w:pPr>
      <w:numPr>
        <w:ilvl w:val="1"/>
        <w:numId w:val="4"/>
      </w:numPr>
      <w:spacing w:after="120"/>
      <w:jc w:val="both"/>
    </w:pPr>
  </w:style>
  <w:style w:type="paragraph" w:customStyle="1" w:styleId="Nadpis1-1">
    <w:name w:val="_Nadpis_1-1"/>
    <w:basedOn w:val="Odstavecseseznamem"/>
    <w:next w:val="Normln"/>
    <w:link w:val="Nadpis1-1Char"/>
    <w:qFormat/>
    <w:rsid w:val="00A62E74"/>
    <w:pPr>
      <w:keepNext/>
      <w:numPr>
        <w:numId w:val="4"/>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563B6F"/>
    <w:pPr>
      <w:numPr>
        <w:numId w:val="5"/>
      </w:numPr>
      <w:spacing w:after="80"/>
      <w:jc w:val="both"/>
    </w:pPr>
  </w:style>
  <w:style w:type="character" w:customStyle="1" w:styleId="Text1-1Char">
    <w:name w:val="_Text_1-1 Char"/>
    <w:basedOn w:val="Standardnpsmoodstavce"/>
    <w:link w:val="Text1-1"/>
    <w:rsid w:val="00A62E74"/>
  </w:style>
  <w:style w:type="character" w:customStyle="1" w:styleId="Nadpis1-1Char">
    <w:name w:val="_Nadpis_1-1 Char"/>
    <w:basedOn w:val="Standardnpsmoodstavce"/>
    <w:link w:val="Nadpis1-1"/>
    <w:rsid w:val="00A62E74"/>
    <w:rPr>
      <w:rFonts w:asciiTheme="majorHAnsi" w:hAnsiTheme="majorHAnsi"/>
      <w:b/>
      <w:caps/>
      <w:sz w:val="22"/>
    </w:rPr>
  </w:style>
  <w:style w:type="character" w:customStyle="1" w:styleId="Text1-2Char">
    <w:name w:val="_Text_1-2 Char"/>
    <w:basedOn w:val="Text1-1Char"/>
    <w:link w:val="Text1-2"/>
    <w:rsid w:val="00A62E74"/>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563B6F"/>
  </w:style>
  <w:style w:type="paragraph" w:customStyle="1" w:styleId="Odrka1-2-">
    <w:name w:val="_Odrážka_1-2_-"/>
    <w:basedOn w:val="Odrka1-1"/>
    <w:qFormat/>
    <w:rsid w:val="00A62E74"/>
    <w:pPr>
      <w:numPr>
        <w:ilvl w:val="1"/>
      </w:numPr>
    </w:pPr>
  </w:style>
  <w:style w:type="paragraph" w:customStyle="1" w:styleId="Odrka1-3">
    <w:name w:val="_Odrážka_1-3_·"/>
    <w:basedOn w:val="Odrka1-2-"/>
    <w:qFormat/>
    <w:rsid w:val="00A04D7F"/>
    <w:pPr>
      <w:numPr>
        <w:ilvl w:val="2"/>
      </w:numPr>
    </w:pPr>
  </w:style>
  <w:style w:type="paragraph" w:customStyle="1" w:styleId="Odstavec1-1a">
    <w:name w:val="_Odstavec_1-1_a)"/>
    <w:basedOn w:val="Normln"/>
    <w:qFormat/>
    <w:rsid w:val="00563B6F"/>
    <w:pPr>
      <w:numPr>
        <w:numId w:val="6"/>
      </w:numPr>
      <w:spacing w:after="80"/>
      <w:jc w:val="both"/>
    </w:pPr>
  </w:style>
  <w:style w:type="paragraph" w:customStyle="1" w:styleId="Odstavec1-2i">
    <w:name w:val="_Odstavec_1-2_(i)"/>
    <w:basedOn w:val="Odstavec1-1a"/>
    <w:qFormat/>
    <w:rsid w:val="00A04D7F"/>
    <w:pPr>
      <w:numPr>
        <w:ilvl w:val="1"/>
      </w:numPr>
    </w:pPr>
  </w:style>
  <w:style w:type="paragraph" w:customStyle="1" w:styleId="Odstavec1-31">
    <w:name w:val="_Odstavec_1-3_1)"/>
    <w:basedOn w:val="Odstavec1-2i"/>
    <w:qFormat/>
    <w:rsid w:val="00A04D7F"/>
    <w:pPr>
      <w:numPr>
        <w:ilvl w:val="2"/>
      </w:numPr>
    </w:pPr>
  </w:style>
  <w:style w:type="paragraph" w:customStyle="1" w:styleId="Textbezslovn">
    <w:name w:val="_Text_bez_číslování"/>
    <w:basedOn w:val="Normln"/>
    <w:link w:val="TextbezslovnChar"/>
    <w:qFormat/>
    <w:rsid w:val="00A62E74"/>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A62E7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62E74"/>
    <w:pPr>
      <w:numPr>
        <w:ilvl w:val="3"/>
      </w:numPr>
    </w:pPr>
  </w:style>
  <w:style w:type="character" w:customStyle="1" w:styleId="Text2-2Char">
    <w:name w:val="_Text_2-2 Char"/>
    <w:basedOn w:val="Text2-1Char"/>
    <w:link w:val="Text2-2"/>
    <w:rsid w:val="00A62E74"/>
  </w:style>
  <w:style w:type="paragraph" w:customStyle="1" w:styleId="Zkratky1">
    <w:name w:val="_Zkratky_1"/>
    <w:basedOn w:val="Normln"/>
    <w:qFormat/>
    <w:rsid w:val="00A62E74"/>
    <w:pPr>
      <w:tabs>
        <w:tab w:val="right" w:leader="dot" w:pos="1134"/>
      </w:tabs>
      <w:spacing w:after="0" w:line="240" w:lineRule="auto"/>
    </w:pPr>
    <w:rPr>
      <w:b/>
      <w:sz w:val="16"/>
    </w:rPr>
  </w:style>
  <w:style w:type="paragraph" w:customStyle="1" w:styleId="Seznam1">
    <w:name w:val="_Seznam_[1]"/>
    <w:basedOn w:val="Normln"/>
    <w:qFormat/>
    <w:rsid w:val="00720802"/>
    <w:pPr>
      <w:numPr>
        <w:numId w:val="8"/>
      </w:numPr>
      <w:spacing w:after="60"/>
      <w:jc w:val="both"/>
    </w:pPr>
    <w:rPr>
      <w:sz w:val="16"/>
    </w:rPr>
  </w:style>
  <w:style w:type="paragraph" w:customStyle="1" w:styleId="TPSeznam1slovan">
    <w:name w:val="TP_Seznam_[1]_číslovaný"/>
    <w:basedOn w:val="Normln"/>
    <w:rsid w:val="00A62E74"/>
    <w:pPr>
      <w:numPr>
        <w:numId w:val="9"/>
      </w:numPr>
    </w:pPr>
  </w:style>
  <w:style w:type="paragraph" w:customStyle="1" w:styleId="Zkratky2">
    <w:name w:val="_Zkratky_2"/>
    <w:basedOn w:val="Normln"/>
    <w:qFormat/>
    <w:rsid w:val="00A62E74"/>
    <w:pPr>
      <w:spacing w:after="0" w:line="240" w:lineRule="auto"/>
    </w:pPr>
    <w:rPr>
      <w:sz w:val="16"/>
      <w:szCs w:val="16"/>
    </w:rPr>
  </w:style>
  <w:style w:type="character" w:customStyle="1" w:styleId="Tun-ZRUIT">
    <w:name w:val="_Tučně-ZRUŠIT"/>
    <w:basedOn w:val="Standardnpsmoodstavce"/>
    <w:uiPriority w:val="1"/>
    <w:qFormat/>
    <w:rsid w:val="00A62E74"/>
    <w:rPr>
      <w:b w:val="0"/>
      <w:i w:val="0"/>
    </w:rPr>
  </w:style>
  <w:style w:type="paragraph" w:customStyle="1" w:styleId="Nadpisbezsl1-1">
    <w:name w:val="_Nadpis_bez_čísl_1-1"/>
    <w:qFormat/>
    <w:rsid w:val="00A62E74"/>
    <w:pPr>
      <w:spacing w:before="240" w:after="120"/>
    </w:pPr>
    <w:rPr>
      <w:rFonts w:asciiTheme="majorHAnsi" w:hAnsiTheme="majorHAnsi"/>
      <w:b/>
      <w:caps/>
      <w:sz w:val="22"/>
    </w:rPr>
  </w:style>
  <w:style w:type="paragraph" w:customStyle="1" w:styleId="Nadpisbezsl1-2">
    <w:name w:val="_Nadpis_bez_čísl_1-2"/>
    <w:qFormat/>
    <w:rsid w:val="00A62E74"/>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A62E74"/>
    <w:pPr>
      <w:spacing w:after="120"/>
      <w:jc w:val="both"/>
    </w:pPr>
  </w:style>
  <w:style w:type="character" w:customStyle="1" w:styleId="TextbezodsazenChar">
    <w:name w:val="_Text_bez_odsazení Char"/>
    <w:basedOn w:val="Standardnpsmoodstavce"/>
    <w:link w:val="Textbezodsazen"/>
    <w:rsid w:val="00A62E74"/>
  </w:style>
  <w:style w:type="paragraph" w:customStyle="1" w:styleId="ZTPinfo-text">
    <w:name w:val="_ZTP_info-text"/>
    <w:basedOn w:val="Textbezslovn"/>
    <w:link w:val="ZTPinfo-textChar"/>
    <w:qFormat/>
    <w:rsid w:val="00A62E74"/>
    <w:pPr>
      <w:ind w:left="0"/>
    </w:pPr>
    <w:rPr>
      <w:i/>
      <w:color w:val="00A1E0" w:themeColor="accent3"/>
    </w:rPr>
  </w:style>
  <w:style w:type="character" w:customStyle="1" w:styleId="ZTPinfo-textChar">
    <w:name w:val="_ZTP_info-text Char"/>
    <w:basedOn w:val="Standardnpsmoodstavce"/>
    <w:link w:val="ZTPinfo-text"/>
    <w:rsid w:val="00A62E74"/>
    <w:rPr>
      <w:i/>
      <w:color w:val="00A1E0" w:themeColor="accent3"/>
    </w:rPr>
  </w:style>
  <w:style w:type="paragraph" w:customStyle="1" w:styleId="ZTPinfo-text-odr">
    <w:name w:val="_ZTP_info-text-odr"/>
    <w:basedOn w:val="ZTPinfo-text"/>
    <w:link w:val="ZTPinfo-text-odrChar"/>
    <w:qFormat/>
    <w:rsid w:val="00A62E74"/>
    <w:pPr>
      <w:numPr>
        <w:numId w:val="10"/>
      </w:numPr>
    </w:pPr>
  </w:style>
  <w:style w:type="character" w:customStyle="1" w:styleId="ZTPinfo-text-odrChar">
    <w:name w:val="_ZTP_info-text-odr Char"/>
    <w:basedOn w:val="ZTPinfo-textChar"/>
    <w:link w:val="ZTPinfo-text-odr"/>
    <w:rsid w:val="00A62E74"/>
    <w:rPr>
      <w:i/>
      <w:color w:val="00A1E0" w:themeColor="accent3"/>
    </w:rPr>
  </w:style>
  <w:style w:type="paragraph" w:customStyle="1" w:styleId="Tabulka">
    <w:name w:val="_Tabulka"/>
    <w:basedOn w:val="Textbezodsazen"/>
    <w:qFormat/>
    <w:rsid w:val="00A62E74"/>
    <w:pPr>
      <w:spacing w:before="40" w:after="40" w:line="240" w:lineRule="auto"/>
    </w:pPr>
  </w:style>
  <w:style w:type="character" w:customStyle="1" w:styleId="TextbezslovnChar">
    <w:name w:val="_Text_bez_číslování Char"/>
    <w:basedOn w:val="Standardnpsmoodstavce"/>
    <w:link w:val="Textbezslovn"/>
    <w:rsid w:val="007D016E"/>
  </w:style>
  <w:style w:type="paragraph" w:customStyle="1" w:styleId="TPText-1odrka">
    <w:name w:val="TP_Text-1_• odrážka"/>
    <w:basedOn w:val="Normln"/>
    <w:qFormat/>
    <w:rsid w:val="00E85446"/>
    <w:pPr>
      <w:numPr>
        <w:numId w:val="12"/>
      </w:numPr>
      <w:spacing w:before="40" w:after="0" w:line="240" w:lineRule="auto"/>
      <w:jc w:val="both"/>
    </w:pPr>
    <w:rPr>
      <w:rFonts w:ascii="Calibri" w:eastAsia="Calibri" w:hAnsi="Calibri" w:cs="Arial"/>
      <w:snapToGrid w:val="0"/>
      <w:sz w:val="20"/>
      <w:szCs w:val="22"/>
    </w:rPr>
  </w:style>
  <w:style w:type="character" w:customStyle="1" w:styleId="TPNadpis-2slovanChar">
    <w:name w:val="TP_Nadpis-2_číslovaný Char"/>
    <w:link w:val="TPNadpis-2slovan"/>
    <w:locked/>
    <w:rsid w:val="00F7309F"/>
    <w:rPr>
      <w:rFonts w:ascii="Arial" w:hAnsi="Arial" w:cs="Arial"/>
      <w:b/>
      <w:sz w:val="22"/>
      <w:szCs w:val="22"/>
    </w:rPr>
  </w:style>
  <w:style w:type="paragraph" w:customStyle="1" w:styleId="TPText-1slovan">
    <w:name w:val="TP_Text-1_ číslovaný"/>
    <w:link w:val="TPText-1slovanChar"/>
    <w:qFormat/>
    <w:rsid w:val="00F7309F"/>
    <w:pPr>
      <w:numPr>
        <w:ilvl w:val="2"/>
        <w:numId w:val="13"/>
      </w:numPr>
      <w:spacing w:before="80" w:after="0" w:line="240" w:lineRule="auto"/>
      <w:jc w:val="both"/>
    </w:pPr>
    <w:rPr>
      <w:rFonts w:ascii="Calibri" w:eastAsia="Calibri" w:hAnsi="Calibri" w:cs="Arial"/>
      <w:sz w:val="20"/>
      <w:szCs w:val="22"/>
    </w:rPr>
  </w:style>
  <w:style w:type="paragraph" w:customStyle="1" w:styleId="TPNadpis-2slovan">
    <w:name w:val="TP_Nadpis-2_číslovaný"/>
    <w:next w:val="TPText-1slovan"/>
    <w:link w:val="TPNadpis-2slovanChar"/>
    <w:qFormat/>
    <w:rsid w:val="00F7309F"/>
    <w:pPr>
      <w:keepNext/>
      <w:numPr>
        <w:ilvl w:val="1"/>
        <w:numId w:val="13"/>
      </w:numPr>
      <w:tabs>
        <w:tab w:val="left" w:pos="1021"/>
      </w:tabs>
      <w:spacing w:before="120" w:after="0" w:line="240" w:lineRule="auto"/>
      <w:jc w:val="both"/>
      <w:outlineLvl w:val="1"/>
    </w:pPr>
    <w:rPr>
      <w:rFonts w:ascii="Arial" w:hAnsi="Arial" w:cs="Arial"/>
      <w:b/>
      <w:sz w:val="22"/>
      <w:szCs w:val="22"/>
    </w:rPr>
  </w:style>
  <w:style w:type="character" w:customStyle="1" w:styleId="TPText-1slovanChar">
    <w:name w:val="TP_Text-1_ číslovaný Char"/>
    <w:link w:val="TPText-1slovan"/>
    <w:locked/>
    <w:rsid w:val="00F7309F"/>
    <w:rPr>
      <w:rFonts w:ascii="Calibri" w:eastAsia="Calibri" w:hAnsi="Calibri" w:cs="Arial"/>
      <w:sz w:val="20"/>
      <w:szCs w:val="22"/>
    </w:rPr>
  </w:style>
  <w:style w:type="paragraph" w:customStyle="1" w:styleId="TPNADPIS-1slovan">
    <w:name w:val="TP_NADPIS-1_číslovaný"/>
    <w:next w:val="TPNadpis-2slovan"/>
    <w:qFormat/>
    <w:rsid w:val="00F7309F"/>
    <w:pPr>
      <w:keepNext/>
      <w:numPr>
        <w:numId w:val="1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link w:val="TPText-2slovanChar"/>
    <w:qFormat/>
    <w:rsid w:val="00F7309F"/>
    <w:pPr>
      <w:numPr>
        <w:ilvl w:val="3"/>
        <w:numId w:val="13"/>
      </w:numPr>
      <w:spacing w:before="80" w:after="0" w:line="240" w:lineRule="auto"/>
      <w:jc w:val="both"/>
    </w:pPr>
    <w:rPr>
      <w:rFonts w:ascii="Calibri" w:eastAsia="Calibri" w:hAnsi="Calibri" w:cs="Arial"/>
      <w:sz w:val="20"/>
      <w:szCs w:val="22"/>
    </w:rPr>
  </w:style>
  <w:style w:type="character" w:customStyle="1" w:styleId="TPText-1slovan-tunChar">
    <w:name w:val="TP_Text-1_ číslovaný-tučně Char"/>
    <w:link w:val="TPText-1slovan-tun"/>
    <w:locked/>
    <w:rsid w:val="00F7309F"/>
    <w:rPr>
      <w:rFonts w:ascii="Arial" w:hAnsi="Arial" w:cs="Arial"/>
      <w:b/>
      <w:szCs w:val="22"/>
    </w:rPr>
  </w:style>
  <w:style w:type="paragraph" w:customStyle="1" w:styleId="TPText-1slovan-tun">
    <w:name w:val="TP_Text-1_ číslovaný-tučně"/>
    <w:basedOn w:val="TPText-1slovan"/>
    <w:next w:val="TPText-1slovan"/>
    <w:link w:val="TPText-1slovan-tunChar"/>
    <w:qFormat/>
    <w:rsid w:val="00F7309F"/>
    <w:rPr>
      <w:rFonts w:ascii="Arial" w:eastAsiaTheme="minorHAnsi" w:hAnsi="Arial"/>
      <w:b/>
      <w:sz w:val="18"/>
    </w:rPr>
  </w:style>
  <w:style w:type="character" w:customStyle="1" w:styleId="TPText-2slovanChar">
    <w:name w:val="TP_Text-2_číslovaný Char"/>
    <w:link w:val="TPText-2slovan"/>
    <w:locked/>
    <w:rsid w:val="00392D75"/>
    <w:rPr>
      <w:rFonts w:ascii="Calibri" w:eastAsia="Calibri" w:hAnsi="Calibri" w:cs="Arial"/>
      <w:sz w:val="20"/>
      <w:szCs w:val="22"/>
    </w:rPr>
  </w:style>
  <w:style w:type="character" w:customStyle="1" w:styleId="TPText-3neslovanChar">
    <w:name w:val="TP_Text-3_nečíslovaný Char"/>
    <w:basedOn w:val="Standardnpsmoodstavce"/>
    <w:link w:val="TPText-3neslovan"/>
    <w:locked/>
    <w:rsid w:val="00D2594F"/>
    <w:rPr>
      <w:rFonts w:ascii="Arial" w:hAnsi="Arial" w:cs="Arial"/>
      <w:szCs w:val="22"/>
    </w:rPr>
  </w:style>
  <w:style w:type="paragraph" w:customStyle="1" w:styleId="TPText-3neslovan">
    <w:name w:val="TP_Text-3_nečíslovaný"/>
    <w:link w:val="TPText-3neslovanChar"/>
    <w:qFormat/>
    <w:rsid w:val="00D2594F"/>
    <w:pPr>
      <w:spacing w:before="40" w:after="0" w:line="240" w:lineRule="auto"/>
      <w:ind w:left="1361" w:firstLine="425"/>
      <w:jc w:val="both"/>
    </w:pPr>
    <w:rPr>
      <w:rFonts w:ascii="Arial" w:hAnsi="Arial" w:cs="Arial"/>
      <w:szCs w:val="22"/>
    </w:rPr>
  </w:style>
  <w:style w:type="paragraph" w:customStyle="1" w:styleId="TPText-1neslovan">
    <w:name w:val="TP_Text-1_nečíslovaný"/>
    <w:basedOn w:val="TPText-1slovan"/>
    <w:link w:val="TPText-1neslovanChar"/>
    <w:qFormat/>
    <w:rsid w:val="00A87201"/>
    <w:pPr>
      <w:numPr>
        <w:ilvl w:val="0"/>
        <w:numId w:val="0"/>
      </w:numPr>
      <w:ind w:left="1021"/>
    </w:pPr>
  </w:style>
  <w:style w:type="character" w:customStyle="1" w:styleId="TPText-1neslovanChar">
    <w:name w:val="TP_Text-1_nečíslovaný Char"/>
    <w:basedOn w:val="TPText-1slovanChar"/>
    <w:link w:val="TPText-1neslovan"/>
    <w:rsid w:val="00A87201"/>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274492">
      <w:bodyDiv w:val="1"/>
      <w:marLeft w:val="0"/>
      <w:marRight w:val="0"/>
      <w:marTop w:val="0"/>
      <w:marBottom w:val="0"/>
      <w:divBdr>
        <w:top w:val="none" w:sz="0" w:space="0" w:color="auto"/>
        <w:left w:val="none" w:sz="0" w:space="0" w:color="auto"/>
        <w:bottom w:val="none" w:sz="0" w:space="0" w:color="auto"/>
        <w:right w:val="none" w:sz="0" w:space="0" w:color="auto"/>
      </w:divBdr>
    </w:div>
    <w:div w:id="272328129">
      <w:bodyDiv w:val="1"/>
      <w:marLeft w:val="0"/>
      <w:marRight w:val="0"/>
      <w:marTop w:val="0"/>
      <w:marBottom w:val="0"/>
      <w:divBdr>
        <w:top w:val="none" w:sz="0" w:space="0" w:color="auto"/>
        <w:left w:val="none" w:sz="0" w:space="0" w:color="auto"/>
        <w:bottom w:val="none" w:sz="0" w:space="0" w:color="auto"/>
        <w:right w:val="none" w:sz="0" w:space="0" w:color="auto"/>
      </w:divBdr>
    </w:div>
    <w:div w:id="304437441">
      <w:bodyDiv w:val="1"/>
      <w:marLeft w:val="0"/>
      <w:marRight w:val="0"/>
      <w:marTop w:val="0"/>
      <w:marBottom w:val="0"/>
      <w:divBdr>
        <w:top w:val="none" w:sz="0" w:space="0" w:color="auto"/>
        <w:left w:val="none" w:sz="0" w:space="0" w:color="auto"/>
        <w:bottom w:val="none" w:sz="0" w:space="0" w:color="auto"/>
        <w:right w:val="none" w:sz="0" w:space="0" w:color="auto"/>
      </w:divBdr>
    </w:div>
    <w:div w:id="579487526">
      <w:bodyDiv w:val="1"/>
      <w:marLeft w:val="0"/>
      <w:marRight w:val="0"/>
      <w:marTop w:val="0"/>
      <w:marBottom w:val="0"/>
      <w:divBdr>
        <w:top w:val="none" w:sz="0" w:space="0" w:color="auto"/>
        <w:left w:val="none" w:sz="0" w:space="0" w:color="auto"/>
        <w:bottom w:val="none" w:sz="0" w:space="0" w:color="auto"/>
        <w:right w:val="none" w:sz="0" w:space="0" w:color="auto"/>
      </w:divBdr>
    </w:div>
    <w:div w:id="746731681">
      <w:bodyDiv w:val="1"/>
      <w:marLeft w:val="0"/>
      <w:marRight w:val="0"/>
      <w:marTop w:val="0"/>
      <w:marBottom w:val="0"/>
      <w:divBdr>
        <w:top w:val="none" w:sz="0" w:space="0" w:color="auto"/>
        <w:left w:val="none" w:sz="0" w:space="0" w:color="auto"/>
        <w:bottom w:val="none" w:sz="0" w:space="0" w:color="auto"/>
        <w:right w:val="none" w:sz="0" w:space="0" w:color="auto"/>
      </w:divBdr>
    </w:div>
    <w:div w:id="1066730425">
      <w:bodyDiv w:val="1"/>
      <w:marLeft w:val="0"/>
      <w:marRight w:val="0"/>
      <w:marTop w:val="0"/>
      <w:marBottom w:val="0"/>
      <w:divBdr>
        <w:top w:val="none" w:sz="0" w:space="0" w:color="auto"/>
        <w:left w:val="none" w:sz="0" w:space="0" w:color="auto"/>
        <w:bottom w:val="none" w:sz="0" w:space="0" w:color="auto"/>
        <w:right w:val="none" w:sz="0" w:space="0" w:color="auto"/>
      </w:divBdr>
    </w:div>
    <w:div w:id="1075664197">
      <w:bodyDiv w:val="1"/>
      <w:marLeft w:val="0"/>
      <w:marRight w:val="0"/>
      <w:marTop w:val="0"/>
      <w:marBottom w:val="0"/>
      <w:divBdr>
        <w:top w:val="none" w:sz="0" w:space="0" w:color="auto"/>
        <w:left w:val="none" w:sz="0" w:space="0" w:color="auto"/>
        <w:bottom w:val="none" w:sz="0" w:space="0" w:color="auto"/>
        <w:right w:val="none" w:sz="0" w:space="0" w:color="auto"/>
      </w:divBdr>
    </w:div>
    <w:div w:id="1259099744">
      <w:bodyDiv w:val="1"/>
      <w:marLeft w:val="0"/>
      <w:marRight w:val="0"/>
      <w:marTop w:val="0"/>
      <w:marBottom w:val="0"/>
      <w:divBdr>
        <w:top w:val="none" w:sz="0" w:space="0" w:color="auto"/>
        <w:left w:val="none" w:sz="0" w:space="0" w:color="auto"/>
        <w:bottom w:val="none" w:sz="0" w:space="0" w:color="auto"/>
        <w:right w:val="none" w:sz="0" w:space="0" w:color="auto"/>
      </w:divBdr>
    </w:div>
    <w:div w:id="1341811997">
      <w:bodyDiv w:val="1"/>
      <w:marLeft w:val="0"/>
      <w:marRight w:val="0"/>
      <w:marTop w:val="0"/>
      <w:marBottom w:val="0"/>
      <w:divBdr>
        <w:top w:val="none" w:sz="0" w:space="0" w:color="auto"/>
        <w:left w:val="none" w:sz="0" w:space="0" w:color="auto"/>
        <w:bottom w:val="none" w:sz="0" w:space="0" w:color="auto"/>
        <w:right w:val="none" w:sz="0" w:space="0" w:color="auto"/>
      </w:divBdr>
    </w:div>
    <w:div w:id="1472674179">
      <w:bodyDiv w:val="1"/>
      <w:marLeft w:val="0"/>
      <w:marRight w:val="0"/>
      <w:marTop w:val="0"/>
      <w:marBottom w:val="0"/>
      <w:divBdr>
        <w:top w:val="none" w:sz="0" w:space="0" w:color="auto"/>
        <w:left w:val="none" w:sz="0" w:space="0" w:color="auto"/>
        <w:bottom w:val="none" w:sz="0" w:space="0" w:color="auto"/>
        <w:right w:val="none" w:sz="0" w:space="0" w:color="auto"/>
      </w:divBdr>
    </w:div>
    <w:div w:id="1557204572">
      <w:bodyDiv w:val="1"/>
      <w:marLeft w:val="0"/>
      <w:marRight w:val="0"/>
      <w:marTop w:val="0"/>
      <w:marBottom w:val="0"/>
      <w:divBdr>
        <w:top w:val="none" w:sz="0" w:space="0" w:color="auto"/>
        <w:left w:val="none" w:sz="0" w:space="0" w:color="auto"/>
        <w:bottom w:val="none" w:sz="0" w:space="0" w:color="auto"/>
        <w:right w:val="none" w:sz="0" w:space="0" w:color="auto"/>
      </w:divBdr>
    </w:div>
    <w:div w:id="1610773902">
      <w:bodyDiv w:val="1"/>
      <w:marLeft w:val="0"/>
      <w:marRight w:val="0"/>
      <w:marTop w:val="0"/>
      <w:marBottom w:val="0"/>
      <w:divBdr>
        <w:top w:val="none" w:sz="0" w:space="0" w:color="auto"/>
        <w:left w:val="none" w:sz="0" w:space="0" w:color="auto"/>
        <w:bottom w:val="none" w:sz="0" w:space="0" w:color="auto"/>
        <w:right w:val="none" w:sz="0" w:space="0" w:color="auto"/>
      </w:divBdr>
    </w:div>
    <w:div w:id="1707678705">
      <w:bodyDiv w:val="1"/>
      <w:marLeft w:val="0"/>
      <w:marRight w:val="0"/>
      <w:marTop w:val="0"/>
      <w:marBottom w:val="0"/>
      <w:divBdr>
        <w:top w:val="none" w:sz="0" w:space="0" w:color="auto"/>
        <w:left w:val="none" w:sz="0" w:space="0" w:color="auto"/>
        <w:bottom w:val="none" w:sz="0" w:space="0" w:color="auto"/>
        <w:right w:val="none" w:sz="0" w:space="0" w:color="auto"/>
      </w:divBdr>
    </w:div>
    <w:div w:id="1922567982">
      <w:bodyDiv w:val="1"/>
      <w:marLeft w:val="0"/>
      <w:marRight w:val="0"/>
      <w:marTop w:val="0"/>
      <w:marBottom w:val="0"/>
      <w:divBdr>
        <w:top w:val="none" w:sz="0" w:space="0" w:color="auto"/>
        <w:left w:val="none" w:sz="0" w:space="0" w:color="auto"/>
        <w:bottom w:val="none" w:sz="0" w:space="0" w:color="auto"/>
        <w:right w:val="none" w:sz="0" w:space="0" w:color="auto"/>
      </w:divBdr>
    </w:div>
    <w:div w:id="205796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pravazeleznic.cz/o-nas/vnitrni-predpisy-spravy-zeleznic/dokumenty-a-predpisy%20nebo%20tak&#233;%20na%20adrese%20http://www.spravazeleznic.cz/o-nas/organizacni-struktura/organizacni-jednotky/szg/dokumenty-ke-stazen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pravazeleznic.cz/o-nas/vnitrni-predpisy-spravy-zeleznic/dokumenty-a-predpisy%20P&#345;edpis%20S&#381;DC%20M20/MP005%20je%20um&#237;st&#283;n%20tak&#233;%20na%20adrese%20http://www.spravazeleznic.cz/o-nas/organizacni-struktura/organizacni-jednotky/szg/dokumenty-ke-stazen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VTP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93A272DC-1365-4B9D-9359-88FA53BF8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ŠABL-NL_VTP_oboustr_tisk</Template>
  <TotalTime>172</TotalTime>
  <Pages>24</Pages>
  <Words>9756</Words>
  <Characters>57562</Characters>
  <Application>Microsoft Office Word</Application>
  <DocSecurity>0</DocSecurity>
  <Lines>479</Lines>
  <Paragraphs>134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67184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Zeman Marek, Ing.</cp:lastModifiedBy>
  <cp:revision>30</cp:revision>
  <cp:lastPrinted>2019-08-15T12:33:00Z</cp:lastPrinted>
  <dcterms:created xsi:type="dcterms:W3CDTF">2019-07-02T12:43:00Z</dcterms:created>
  <dcterms:modified xsi:type="dcterms:W3CDTF">2020-12-02T08:22:00Z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